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47546409" w:rsidR="00103BE3" w:rsidRPr="000F6598" w:rsidRDefault="00FF4BFB" w:rsidP="00444727">
      <w:r w:rsidRPr="00B9764A">
        <w:t xml:space="preserve">  </w:t>
      </w:r>
      <w:r w:rsidR="00103BE3" w:rsidRPr="000F6598">
        <w:fldChar w:fldCharType="begin"/>
      </w:r>
      <w:r w:rsidR="00103BE3" w:rsidRPr="000F6598">
        <w:instrText xml:space="preserve"> SEQ CHAPTER \h \r 1</w:instrText>
      </w:r>
      <w:r w:rsidR="00103BE3" w:rsidRPr="000F6598">
        <w:fldChar w:fldCharType="end"/>
      </w:r>
    </w:p>
    <w:p w14:paraId="6A05A809" w14:textId="77777777" w:rsidR="00103BE3" w:rsidRPr="000F6598" w:rsidRDefault="00103BE3" w:rsidP="00444727"/>
    <w:p w14:paraId="5A39BBE3" w14:textId="77777777" w:rsidR="00103BE3" w:rsidRPr="000F6598" w:rsidRDefault="00103BE3" w:rsidP="00444727"/>
    <w:p w14:paraId="03343076" w14:textId="65824FAB" w:rsidR="00103BE3" w:rsidRPr="000F6598" w:rsidRDefault="2FA7EE86" w:rsidP="00CD518F">
      <w:pPr>
        <w:jc w:val="center"/>
      </w:pPr>
      <w:r w:rsidRPr="5811D527">
        <w:rPr>
          <w:u w:val="single"/>
        </w:rPr>
        <w:t>NO NAME</w:t>
      </w:r>
      <w:r w:rsidR="45A7F97D">
        <w:t xml:space="preserve"> </w:t>
      </w:r>
      <w:r w:rsidR="00103BE3">
        <w:t>INDIAN RESERVATION</w:t>
      </w:r>
    </w:p>
    <w:p w14:paraId="41C8F396" w14:textId="77777777" w:rsidR="00103BE3" w:rsidRPr="000F6598" w:rsidRDefault="00103BE3" w:rsidP="00CD518F">
      <w:pPr>
        <w:jc w:val="center"/>
      </w:pPr>
    </w:p>
    <w:p w14:paraId="66165712" w14:textId="7FD77BD2" w:rsidR="00103BE3" w:rsidRPr="000F6598" w:rsidRDefault="646C39E3" w:rsidP="00CD518F">
      <w:pPr>
        <w:jc w:val="center"/>
      </w:pPr>
      <w:r>
        <w:t>FOREST PRODUCTS</w:t>
      </w:r>
      <w:r w:rsidR="00103BE3">
        <w:t xml:space="preserve"> USE POLICY</w:t>
      </w:r>
    </w:p>
    <w:p w14:paraId="7DDDB4D2" w14:textId="47726790" w:rsidR="00103BE3" w:rsidRPr="000F6598" w:rsidRDefault="008038C1" w:rsidP="00CD518F">
      <w:pPr>
        <w:jc w:val="center"/>
      </w:pPr>
      <w:r>
        <w:t>FOR CALEND</w:t>
      </w:r>
      <w:r w:rsidR="007D7000">
        <w:t>A</w:t>
      </w:r>
      <w:r>
        <w:t xml:space="preserve">R YEARS </w:t>
      </w:r>
      <w:r w:rsidR="00590F53">
        <w:t>20</w:t>
      </w:r>
      <w:r w:rsidR="28A3D765">
        <w:t>XX</w:t>
      </w:r>
      <w:r w:rsidR="00590F53">
        <w:t>-20</w:t>
      </w:r>
      <w:r w:rsidR="582CFA7E">
        <w:t>XX</w:t>
      </w:r>
    </w:p>
    <w:p w14:paraId="72A3D3EC" w14:textId="77777777" w:rsidR="00103BE3" w:rsidRPr="000F6598" w:rsidRDefault="00103BE3" w:rsidP="00444727"/>
    <w:p w14:paraId="0D0B940D" w14:textId="77777777" w:rsidR="00103BE3" w:rsidRPr="000F6598" w:rsidRDefault="00103BE3" w:rsidP="00444727"/>
    <w:p w14:paraId="236EC1DE" w14:textId="77777777" w:rsidR="00103BE3" w:rsidRPr="000F6598" w:rsidRDefault="00103BE3" w:rsidP="00CD518F">
      <w:pPr>
        <w:jc w:val="center"/>
      </w:pPr>
      <w:r w:rsidRPr="000F6598">
        <w:t>APPROVED PURSUANT TO</w:t>
      </w:r>
      <w:r w:rsidR="00B44252" w:rsidRPr="000F6598">
        <w:t xml:space="preserve"> TRIBAL RESOLUTION NO.  </w:t>
      </w:r>
      <w:r w:rsidR="00381E28" w:rsidRPr="000F6598">
        <w:t>___________________</w:t>
      </w:r>
    </w:p>
    <w:p w14:paraId="0E27B00A" w14:textId="77777777" w:rsidR="00103BE3" w:rsidRPr="000F6598" w:rsidRDefault="00103BE3" w:rsidP="00CD518F">
      <w:pPr>
        <w:jc w:val="center"/>
      </w:pPr>
    </w:p>
    <w:p w14:paraId="60061E4C" w14:textId="77777777" w:rsidR="00103BE3" w:rsidRPr="000F6598" w:rsidRDefault="00103BE3" w:rsidP="00CD518F">
      <w:pPr>
        <w:jc w:val="center"/>
      </w:pPr>
    </w:p>
    <w:p w14:paraId="3461B517" w14:textId="77777777" w:rsidR="00103BE3" w:rsidRPr="000F6598" w:rsidRDefault="00103BE3" w:rsidP="00002556">
      <w:pPr>
        <w:spacing w:after="0"/>
        <w:jc w:val="center"/>
      </w:pPr>
      <w:r w:rsidRPr="000F6598">
        <w:t>BY: _______________________________</w:t>
      </w:r>
      <w:r w:rsidR="00E91179" w:rsidRPr="000F6598">
        <w:t>_________</w:t>
      </w:r>
      <w:r w:rsidR="00E91179" w:rsidRPr="000F6598">
        <w:tab/>
      </w:r>
      <w:r w:rsidRPr="000F6598">
        <w:t>DATE: _________________</w:t>
      </w:r>
    </w:p>
    <w:p w14:paraId="76041581" w14:textId="5828A79C" w:rsidR="00103BE3" w:rsidRPr="000F6598" w:rsidRDefault="00E76894" w:rsidP="00002556">
      <w:pPr>
        <w:spacing w:after="0"/>
        <w:ind w:left="1440" w:firstLine="720"/>
      </w:pPr>
      <w:r>
        <w:t>Chairperson</w:t>
      </w:r>
      <w:r w:rsidR="00381E28">
        <w:t xml:space="preserve">, </w:t>
      </w:r>
      <w:r w:rsidR="3B3A83C0" w:rsidRPr="5811D527">
        <w:rPr>
          <w:u w:val="single"/>
        </w:rPr>
        <w:t>No Name</w:t>
      </w:r>
      <w:r w:rsidR="00381E28">
        <w:t xml:space="preserve"> Tribe</w:t>
      </w:r>
    </w:p>
    <w:p w14:paraId="44EAFD9C" w14:textId="77777777" w:rsidR="00103BE3" w:rsidRPr="000F6598" w:rsidRDefault="00103BE3" w:rsidP="00CD518F">
      <w:pPr>
        <w:jc w:val="center"/>
      </w:pPr>
    </w:p>
    <w:p w14:paraId="4B94D5A5" w14:textId="77777777" w:rsidR="00103BE3" w:rsidRPr="000F6598" w:rsidRDefault="00103BE3" w:rsidP="00CD518F">
      <w:pPr>
        <w:jc w:val="center"/>
      </w:pPr>
    </w:p>
    <w:p w14:paraId="070A45D2" w14:textId="77777777" w:rsidR="00103BE3" w:rsidRPr="000F6598" w:rsidRDefault="00103BE3" w:rsidP="00002556">
      <w:pPr>
        <w:spacing w:after="0"/>
        <w:jc w:val="center"/>
      </w:pPr>
      <w:r w:rsidRPr="000F6598">
        <w:t>APPROVED BY: _</w:t>
      </w:r>
      <w:r w:rsidR="00CD518F" w:rsidRPr="000F6598">
        <w:t>_______________________________</w:t>
      </w:r>
      <w:r w:rsidR="00CD518F" w:rsidRPr="000F6598">
        <w:tab/>
      </w:r>
      <w:r w:rsidR="00781EC7" w:rsidRPr="000F6598">
        <w:t>DATE: __________________</w:t>
      </w:r>
    </w:p>
    <w:p w14:paraId="7818555D" w14:textId="77777777" w:rsidR="0071304D" w:rsidRDefault="23AD85B7" w:rsidP="5811D527">
      <w:pPr>
        <w:spacing w:after="0"/>
        <w:ind w:left="2160"/>
      </w:pPr>
      <w:r>
        <w:t xml:space="preserve">    </w:t>
      </w:r>
    </w:p>
    <w:p w14:paraId="20C395AF" w14:textId="0B8E95DF" w:rsidR="00103BE3" w:rsidRDefault="23AD85B7" w:rsidP="5811D527">
      <w:pPr>
        <w:spacing w:after="0"/>
        <w:ind w:left="2160"/>
      </w:pPr>
      <w:r>
        <w:t xml:space="preserve"> </w:t>
      </w:r>
      <w:r w:rsidR="00590F53">
        <w:t xml:space="preserve">Regional Director, </w:t>
      </w:r>
      <w:r w:rsidR="193E1336">
        <w:t>_________________</w:t>
      </w:r>
      <w:r w:rsidR="00002556">
        <w:t xml:space="preserve"> Regional Office</w:t>
      </w:r>
    </w:p>
    <w:p w14:paraId="1F51773F" w14:textId="13585BFE" w:rsidR="0071304D" w:rsidRDefault="0071304D">
      <w:pPr>
        <w:spacing w:after="0" w:line="240" w:lineRule="auto"/>
      </w:pPr>
      <w:r>
        <w:br w:type="page"/>
      </w:r>
    </w:p>
    <w:p w14:paraId="3FCDEA47" w14:textId="77777777" w:rsidR="0071304D" w:rsidRPr="000F6598" w:rsidRDefault="0071304D" w:rsidP="5811D527">
      <w:pPr>
        <w:spacing w:after="0"/>
        <w:ind w:left="2160"/>
      </w:pPr>
    </w:p>
    <w:p w14:paraId="406425CA" w14:textId="77777777" w:rsidR="00CD518F" w:rsidRPr="000F6598" w:rsidRDefault="00CD518F">
      <w:pPr>
        <w:pStyle w:val="TOCHeading"/>
        <w:rPr>
          <w:color w:val="auto"/>
        </w:rPr>
      </w:pPr>
      <w:r w:rsidRPr="000F6598">
        <w:rPr>
          <w:color w:val="auto"/>
        </w:rPr>
        <w:t>Contents</w:t>
      </w:r>
    </w:p>
    <w:p w14:paraId="7FD8E710" w14:textId="3AC4FB46" w:rsidR="00BA224A" w:rsidRDefault="20C54A8E">
      <w:pPr>
        <w:pStyle w:val="TOC1"/>
        <w:tabs>
          <w:tab w:val="left" w:pos="440"/>
          <w:tab w:val="right" w:leader="dot" w:pos="10070"/>
        </w:tabs>
        <w:rPr>
          <w:rFonts w:asciiTheme="minorHAnsi" w:eastAsiaTheme="minorEastAsia" w:hAnsiTheme="minorHAnsi" w:cstheme="minorBidi"/>
          <w:noProof/>
        </w:rPr>
      </w:pPr>
      <w:r>
        <w:fldChar w:fldCharType="begin"/>
      </w:r>
      <w:r w:rsidR="00CD518F">
        <w:instrText>TOC \o "1-3" \h \z \u</w:instrText>
      </w:r>
      <w:r>
        <w:fldChar w:fldCharType="separate"/>
      </w:r>
      <w:hyperlink w:anchor="_Toc128725300" w:history="1">
        <w:r w:rsidR="00BA224A" w:rsidRPr="00297FEB">
          <w:rPr>
            <w:rStyle w:val="Hyperlink"/>
            <w:noProof/>
          </w:rPr>
          <w:t>I.</w:t>
        </w:r>
        <w:r w:rsidR="00BA224A">
          <w:rPr>
            <w:rFonts w:asciiTheme="minorHAnsi" w:eastAsiaTheme="minorEastAsia" w:hAnsiTheme="minorHAnsi" w:cstheme="minorBidi"/>
            <w:noProof/>
          </w:rPr>
          <w:tab/>
        </w:r>
        <w:r w:rsidR="00BA224A" w:rsidRPr="00297FEB">
          <w:rPr>
            <w:rStyle w:val="Hyperlink"/>
            <w:noProof/>
          </w:rPr>
          <w:t>POLICY AND SCOPE</w:t>
        </w:r>
        <w:r w:rsidR="00BA224A">
          <w:rPr>
            <w:noProof/>
            <w:webHidden/>
          </w:rPr>
          <w:tab/>
        </w:r>
        <w:r w:rsidR="00BA224A">
          <w:rPr>
            <w:noProof/>
            <w:webHidden/>
          </w:rPr>
          <w:fldChar w:fldCharType="begin"/>
        </w:r>
        <w:r w:rsidR="00BA224A">
          <w:rPr>
            <w:noProof/>
            <w:webHidden/>
          </w:rPr>
          <w:instrText xml:space="preserve"> PAGEREF _Toc128725300 \h </w:instrText>
        </w:r>
        <w:r w:rsidR="00BA224A">
          <w:rPr>
            <w:noProof/>
            <w:webHidden/>
          </w:rPr>
        </w:r>
        <w:r w:rsidR="00BA224A">
          <w:rPr>
            <w:noProof/>
            <w:webHidden/>
          </w:rPr>
          <w:fldChar w:fldCharType="separate"/>
        </w:r>
        <w:r w:rsidR="00BA224A">
          <w:rPr>
            <w:noProof/>
            <w:webHidden/>
          </w:rPr>
          <w:t>3</w:t>
        </w:r>
        <w:r w:rsidR="00BA224A">
          <w:rPr>
            <w:noProof/>
            <w:webHidden/>
          </w:rPr>
          <w:fldChar w:fldCharType="end"/>
        </w:r>
      </w:hyperlink>
    </w:p>
    <w:p w14:paraId="3F255583" w14:textId="03BC0BCA" w:rsidR="00BA224A" w:rsidRDefault="00BA224A">
      <w:pPr>
        <w:pStyle w:val="TOC1"/>
        <w:tabs>
          <w:tab w:val="left" w:pos="440"/>
          <w:tab w:val="right" w:leader="dot" w:pos="10070"/>
        </w:tabs>
        <w:rPr>
          <w:rFonts w:asciiTheme="minorHAnsi" w:eastAsiaTheme="minorEastAsia" w:hAnsiTheme="minorHAnsi" w:cstheme="minorBidi"/>
          <w:noProof/>
        </w:rPr>
      </w:pPr>
      <w:hyperlink w:anchor="_Toc128725301" w:history="1">
        <w:r w:rsidRPr="00297FEB">
          <w:rPr>
            <w:rStyle w:val="Hyperlink"/>
            <w:noProof/>
          </w:rPr>
          <w:t>II.</w:t>
        </w:r>
        <w:r>
          <w:rPr>
            <w:rFonts w:asciiTheme="minorHAnsi" w:eastAsiaTheme="minorEastAsia" w:hAnsiTheme="minorHAnsi" w:cstheme="minorBidi"/>
            <w:noProof/>
          </w:rPr>
          <w:tab/>
        </w:r>
        <w:r w:rsidRPr="00297FEB">
          <w:rPr>
            <w:rStyle w:val="Hyperlink"/>
            <w:noProof/>
          </w:rPr>
          <w:t>DEFINITIONS (also see 25 CFR 163)</w:t>
        </w:r>
        <w:r>
          <w:rPr>
            <w:noProof/>
            <w:webHidden/>
          </w:rPr>
          <w:tab/>
        </w:r>
        <w:r>
          <w:rPr>
            <w:noProof/>
            <w:webHidden/>
          </w:rPr>
          <w:fldChar w:fldCharType="begin"/>
        </w:r>
        <w:r>
          <w:rPr>
            <w:noProof/>
            <w:webHidden/>
          </w:rPr>
          <w:instrText xml:space="preserve"> PAGEREF _Toc128725301 \h </w:instrText>
        </w:r>
        <w:r>
          <w:rPr>
            <w:noProof/>
            <w:webHidden/>
          </w:rPr>
        </w:r>
        <w:r>
          <w:rPr>
            <w:noProof/>
            <w:webHidden/>
          </w:rPr>
          <w:fldChar w:fldCharType="separate"/>
        </w:r>
        <w:r>
          <w:rPr>
            <w:noProof/>
            <w:webHidden/>
          </w:rPr>
          <w:t>4</w:t>
        </w:r>
        <w:r>
          <w:rPr>
            <w:noProof/>
            <w:webHidden/>
          </w:rPr>
          <w:fldChar w:fldCharType="end"/>
        </w:r>
      </w:hyperlink>
    </w:p>
    <w:p w14:paraId="164E5071" w14:textId="23B5203D" w:rsidR="00BA224A" w:rsidRDefault="00BA224A">
      <w:pPr>
        <w:pStyle w:val="TOC1"/>
        <w:tabs>
          <w:tab w:val="left" w:pos="660"/>
          <w:tab w:val="right" w:leader="dot" w:pos="10070"/>
        </w:tabs>
        <w:rPr>
          <w:rFonts w:asciiTheme="minorHAnsi" w:eastAsiaTheme="minorEastAsia" w:hAnsiTheme="minorHAnsi" w:cstheme="minorBidi"/>
          <w:noProof/>
        </w:rPr>
      </w:pPr>
      <w:hyperlink w:anchor="_Toc128725302" w:history="1">
        <w:r w:rsidRPr="00297FEB">
          <w:rPr>
            <w:rStyle w:val="Hyperlink"/>
            <w:noProof/>
          </w:rPr>
          <w:t>III.</w:t>
        </w:r>
        <w:r>
          <w:rPr>
            <w:rFonts w:asciiTheme="minorHAnsi" w:eastAsiaTheme="minorEastAsia" w:hAnsiTheme="minorHAnsi" w:cstheme="minorBidi"/>
            <w:noProof/>
          </w:rPr>
          <w:tab/>
        </w:r>
        <w:r w:rsidRPr="00297FEB">
          <w:rPr>
            <w:rStyle w:val="Hyperlink"/>
            <w:noProof/>
          </w:rPr>
          <w:t>FREE-USE WITHOUT PERMIT</w:t>
        </w:r>
        <w:r>
          <w:rPr>
            <w:noProof/>
            <w:webHidden/>
          </w:rPr>
          <w:tab/>
        </w:r>
        <w:r>
          <w:rPr>
            <w:noProof/>
            <w:webHidden/>
          </w:rPr>
          <w:fldChar w:fldCharType="begin"/>
        </w:r>
        <w:r>
          <w:rPr>
            <w:noProof/>
            <w:webHidden/>
          </w:rPr>
          <w:instrText xml:space="preserve"> PAGEREF _Toc128725302 \h </w:instrText>
        </w:r>
        <w:r>
          <w:rPr>
            <w:noProof/>
            <w:webHidden/>
          </w:rPr>
        </w:r>
        <w:r>
          <w:rPr>
            <w:noProof/>
            <w:webHidden/>
          </w:rPr>
          <w:fldChar w:fldCharType="separate"/>
        </w:r>
        <w:r>
          <w:rPr>
            <w:noProof/>
            <w:webHidden/>
          </w:rPr>
          <w:t>7</w:t>
        </w:r>
        <w:r>
          <w:rPr>
            <w:noProof/>
            <w:webHidden/>
          </w:rPr>
          <w:fldChar w:fldCharType="end"/>
        </w:r>
      </w:hyperlink>
    </w:p>
    <w:p w14:paraId="5570CE53" w14:textId="41B57002" w:rsidR="00BA224A" w:rsidRDefault="00BA224A">
      <w:pPr>
        <w:pStyle w:val="TOC1"/>
        <w:tabs>
          <w:tab w:val="left" w:pos="660"/>
          <w:tab w:val="right" w:leader="dot" w:pos="10070"/>
        </w:tabs>
        <w:rPr>
          <w:rFonts w:asciiTheme="minorHAnsi" w:eastAsiaTheme="minorEastAsia" w:hAnsiTheme="minorHAnsi" w:cstheme="minorBidi"/>
          <w:noProof/>
        </w:rPr>
      </w:pPr>
      <w:hyperlink w:anchor="_Toc128725303" w:history="1">
        <w:r w:rsidRPr="00297FEB">
          <w:rPr>
            <w:rStyle w:val="Hyperlink"/>
            <w:noProof/>
          </w:rPr>
          <w:t>IV.</w:t>
        </w:r>
        <w:r>
          <w:rPr>
            <w:rFonts w:asciiTheme="minorHAnsi" w:eastAsiaTheme="minorEastAsia" w:hAnsiTheme="minorHAnsi" w:cstheme="minorBidi"/>
            <w:noProof/>
          </w:rPr>
          <w:tab/>
        </w:r>
        <w:r w:rsidRPr="00297FEB">
          <w:rPr>
            <w:rStyle w:val="Hyperlink"/>
            <w:noProof/>
          </w:rPr>
          <w:t>POLICIES FOR FREE-USE AND PAID PERMITS</w:t>
        </w:r>
        <w:r>
          <w:rPr>
            <w:noProof/>
            <w:webHidden/>
          </w:rPr>
          <w:tab/>
        </w:r>
        <w:r>
          <w:rPr>
            <w:noProof/>
            <w:webHidden/>
          </w:rPr>
          <w:fldChar w:fldCharType="begin"/>
        </w:r>
        <w:r>
          <w:rPr>
            <w:noProof/>
            <w:webHidden/>
          </w:rPr>
          <w:instrText xml:space="preserve"> PAGEREF _Toc128725303 \h </w:instrText>
        </w:r>
        <w:r>
          <w:rPr>
            <w:noProof/>
            <w:webHidden/>
          </w:rPr>
        </w:r>
        <w:r>
          <w:rPr>
            <w:noProof/>
            <w:webHidden/>
          </w:rPr>
          <w:fldChar w:fldCharType="separate"/>
        </w:r>
        <w:r>
          <w:rPr>
            <w:noProof/>
            <w:webHidden/>
          </w:rPr>
          <w:t>7</w:t>
        </w:r>
        <w:r>
          <w:rPr>
            <w:noProof/>
            <w:webHidden/>
          </w:rPr>
          <w:fldChar w:fldCharType="end"/>
        </w:r>
      </w:hyperlink>
    </w:p>
    <w:p w14:paraId="63A826BC" w14:textId="72B07DE6" w:rsidR="00BA224A" w:rsidRDefault="00BA224A">
      <w:pPr>
        <w:pStyle w:val="TOC2"/>
        <w:tabs>
          <w:tab w:val="left" w:pos="660"/>
          <w:tab w:val="right" w:leader="dot" w:pos="10070"/>
        </w:tabs>
        <w:rPr>
          <w:rFonts w:asciiTheme="minorHAnsi" w:eastAsiaTheme="minorEastAsia" w:hAnsiTheme="minorHAnsi" w:cstheme="minorBidi"/>
          <w:noProof/>
        </w:rPr>
      </w:pPr>
      <w:hyperlink w:anchor="_Toc128725304" w:history="1">
        <w:r w:rsidRPr="00297FEB">
          <w:rPr>
            <w:rStyle w:val="Hyperlink"/>
            <w:noProof/>
          </w:rPr>
          <w:t>A.</w:t>
        </w:r>
        <w:r>
          <w:rPr>
            <w:rFonts w:asciiTheme="minorHAnsi" w:eastAsiaTheme="minorEastAsia" w:hAnsiTheme="minorHAnsi" w:cstheme="minorBidi"/>
            <w:noProof/>
          </w:rPr>
          <w:tab/>
        </w:r>
        <w:r w:rsidRPr="00297FEB">
          <w:rPr>
            <w:rStyle w:val="Hyperlink"/>
            <w:noProof/>
          </w:rPr>
          <w:t>Free Use Permits</w:t>
        </w:r>
        <w:r>
          <w:rPr>
            <w:noProof/>
            <w:webHidden/>
          </w:rPr>
          <w:tab/>
        </w:r>
        <w:r>
          <w:rPr>
            <w:noProof/>
            <w:webHidden/>
          </w:rPr>
          <w:fldChar w:fldCharType="begin"/>
        </w:r>
        <w:r>
          <w:rPr>
            <w:noProof/>
            <w:webHidden/>
          </w:rPr>
          <w:instrText xml:space="preserve"> PAGEREF _Toc128725304 \h </w:instrText>
        </w:r>
        <w:r>
          <w:rPr>
            <w:noProof/>
            <w:webHidden/>
          </w:rPr>
        </w:r>
        <w:r>
          <w:rPr>
            <w:noProof/>
            <w:webHidden/>
          </w:rPr>
          <w:fldChar w:fldCharType="separate"/>
        </w:r>
        <w:r>
          <w:rPr>
            <w:noProof/>
            <w:webHidden/>
          </w:rPr>
          <w:t>7</w:t>
        </w:r>
        <w:r>
          <w:rPr>
            <w:noProof/>
            <w:webHidden/>
          </w:rPr>
          <w:fldChar w:fldCharType="end"/>
        </w:r>
      </w:hyperlink>
    </w:p>
    <w:p w14:paraId="44E2D94E" w14:textId="37408EF0" w:rsidR="00BA224A" w:rsidRDefault="00BA224A">
      <w:pPr>
        <w:pStyle w:val="TOC2"/>
        <w:tabs>
          <w:tab w:val="left" w:pos="660"/>
          <w:tab w:val="right" w:leader="dot" w:pos="10070"/>
        </w:tabs>
        <w:rPr>
          <w:rFonts w:asciiTheme="minorHAnsi" w:eastAsiaTheme="minorEastAsia" w:hAnsiTheme="minorHAnsi" w:cstheme="minorBidi"/>
          <w:noProof/>
        </w:rPr>
      </w:pPr>
      <w:hyperlink w:anchor="_Toc128725305" w:history="1">
        <w:r w:rsidRPr="00297FEB">
          <w:rPr>
            <w:rStyle w:val="Hyperlink"/>
            <w:noProof/>
          </w:rPr>
          <w:t>B.</w:t>
        </w:r>
        <w:r>
          <w:rPr>
            <w:rFonts w:asciiTheme="minorHAnsi" w:eastAsiaTheme="minorEastAsia" w:hAnsiTheme="minorHAnsi" w:cstheme="minorBidi"/>
            <w:noProof/>
          </w:rPr>
          <w:tab/>
        </w:r>
        <w:r w:rsidRPr="00297FEB">
          <w:rPr>
            <w:rStyle w:val="Hyperlink"/>
            <w:noProof/>
          </w:rPr>
          <w:t>Paid Permits</w:t>
        </w:r>
        <w:r>
          <w:rPr>
            <w:noProof/>
            <w:webHidden/>
          </w:rPr>
          <w:tab/>
        </w:r>
        <w:r>
          <w:rPr>
            <w:noProof/>
            <w:webHidden/>
          </w:rPr>
          <w:fldChar w:fldCharType="begin"/>
        </w:r>
        <w:r>
          <w:rPr>
            <w:noProof/>
            <w:webHidden/>
          </w:rPr>
          <w:instrText xml:space="preserve"> PAGEREF _Toc128725305 \h </w:instrText>
        </w:r>
        <w:r>
          <w:rPr>
            <w:noProof/>
            <w:webHidden/>
          </w:rPr>
        </w:r>
        <w:r>
          <w:rPr>
            <w:noProof/>
            <w:webHidden/>
          </w:rPr>
          <w:fldChar w:fldCharType="separate"/>
        </w:r>
        <w:r>
          <w:rPr>
            <w:noProof/>
            <w:webHidden/>
          </w:rPr>
          <w:t>8</w:t>
        </w:r>
        <w:r>
          <w:rPr>
            <w:noProof/>
            <w:webHidden/>
          </w:rPr>
          <w:fldChar w:fldCharType="end"/>
        </w:r>
      </w:hyperlink>
    </w:p>
    <w:p w14:paraId="4DB76B76" w14:textId="2E6E863C" w:rsidR="00BA224A" w:rsidRDefault="00BA224A">
      <w:pPr>
        <w:pStyle w:val="TOC1"/>
        <w:tabs>
          <w:tab w:val="left" w:pos="440"/>
          <w:tab w:val="right" w:leader="dot" w:pos="10070"/>
        </w:tabs>
        <w:rPr>
          <w:rFonts w:asciiTheme="minorHAnsi" w:eastAsiaTheme="minorEastAsia" w:hAnsiTheme="minorHAnsi" w:cstheme="minorBidi"/>
          <w:noProof/>
        </w:rPr>
      </w:pPr>
      <w:hyperlink w:anchor="_Toc128725306" w:history="1">
        <w:r w:rsidRPr="00297FEB">
          <w:rPr>
            <w:rStyle w:val="Hyperlink"/>
            <w:noProof/>
          </w:rPr>
          <w:t>V.</w:t>
        </w:r>
        <w:r>
          <w:rPr>
            <w:rFonts w:asciiTheme="minorHAnsi" w:eastAsiaTheme="minorEastAsia" w:hAnsiTheme="minorHAnsi" w:cstheme="minorBidi"/>
            <w:noProof/>
          </w:rPr>
          <w:tab/>
        </w:r>
        <w:r w:rsidRPr="00297FEB">
          <w:rPr>
            <w:rStyle w:val="Hyperlink"/>
            <w:noProof/>
          </w:rPr>
          <w:t>GENERAL POLICY APPLYING TO ALL PERMITS</w:t>
        </w:r>
        <w:r>
          <w:rPr>
            <w:noProof/>
            <w:webHidden/>
          </w:rPr>
          <w:tab/>
        </w:r>
        <w:r>
          <w:rPr>
            <w:noProof/>
            <w:webHidden/>
          </w:rPr>
          <w:fldChar w:fldCharType="begin"/>
        </w:r>
        <w:r>
          <w:rPr>
            <w:noProof/>
            <w:webHidden/>
          </w:rPr>
          <w:instrText xml:space="preserve"> PAGEREF _Toc128725306 \h </w:instrText>
        </w:r>
        <w:r>
          <w:rPr>
            <w:noProof/>
            <w:webHidden/>
          </w:rPr>
        </w:r>
        <w:r>
          <w:rPr>
            <w:noProof/>
            <w:webHidden/>
          </w:rPr>
          <w:fldChar w:fldCharType="separate"/>
        </w:r>
        <w:r>
          <w:rPr>
            <w:noProof/>
            <w:webHidden/>
          </w:rPr>
          <w:t>10</w:t>
        </w:r>
        <w:r>
          <w:rPr>
            <w:noProof/>
            <w:webHidden/>
          </w:rPr>
          <w:fldChar w:fldCharType="end"/>
        </w:r>
      </w:hyperlink>
    </w:p>
    <w:p w14:paraId="10A27DD0" w14:textId="3FD57D1A" w:rsidR="00BA224A" w:rsidRDefault="00BA224A">
      <w:pPr>
        <w:pStyle w:val="TOC1"/>
        <w:tabs>
          <w:tab w:val="left" w:pos="660"/>
          <w:tab w:val="right" w:leader="dot" w:pos="10070"/>
        </w:tabs>
        <w:rPr>
          <w:rFonts w:asciiTheme="minorHAnsi" w:eastAsiaTheme="minorEastAsia" w:hAnsiTheme="minorHAnsi" w:cstheme="minorBidi"/>
          <w:noProof/>
        </w:rPr>
      </w:pPr>
      <w:hyperlink w:anchor="_Toc128725307" w:history="1">
        <w:r w:rsidRPr="00297FEB">
          <w:rPr>
            <w:rStyle w:val="Hyperlink"/>
            <w:noProof/>
          </w:rPr>
          <w:t>VI.</w:t>
        </w:r>
        <w:r>
          <w:rPr>
            <w:rFonts w:asciiTheme="minorHAnsi" w:eastAsiaTheme="minorEastAsia" w:hAnsiTheme="minorHAnsi" w:cstheme="minorBidi"/>
            <w:noProof/>
          </w:rPr>
          <w:tab/>
        </w:r>
        <w:r w:rsidRPr="00297FEB">
          <w:rPr>
            <w:rStyle w:val="Hyperlink"/>
            <w:noProof/>
          </w:rPr>
          <w:t>TIMBER AND MINOR FOREST PRODUCTS PRICE SCHEDULE</w:t>
        </w:r>
        <w:r>
          <w:rPr>
            <w:noProof/>
            <w:webHidden/>
          </w:rPr>
          <w:tab/>
        </w:r>
        <w:r>
          <w:rPr>
            <w:noProof/>
            <w:webHidden/>
          </w:rPr>
          <w:fldChar w:fldCharType="begin"/>
        </w:r>
        <w:r>
          <w:rPr>
            <w:noProof/>
            <w:webHidden/>
          </w:rPr>
          <w:instrText xml:space="preserve"> PAGEREF _Toc128725307 \h </w:instrText>
        </w:r>
        <w:r>
          <w:rPr>
            <w:noProof/>
            <w:webHidden/>
          </w:rPr>
        </w:r>
        <w:r>
          <w:rPr>
            <w:noProof/>
            <w:webHidden/>
          </w:rPr>
          <w:fldChar w:fldCharType="separate"/>
        </w:r>
        <w:r>
          <w:rPr>
            <w:noProof/>
            <w:webHidden/>
          </w:rPr>
          <w:t>12</w:t>
        </w:r>
        <w:r>
          <w:rPr>
            <w:noProof/>
            <w:webHidden/>
          </w:rPr>
          <w:fldChar w:fldCharType="end"/>
        </w:r>
      </w:hyperlink>
    </w:p>
    <w:p w14:paraId="44C15646" w14:textId="35A81B76" w:rsidR="00BA224A" w:rsidRDefault="00BA224A">
      <w:pPr>
        <w:pStyle w:val="TOC1"/>
        <w:tabs>
          <w:tab w:val="left" w:pos="660"/>
          <w:tab w:val="right" w:leader="dot" w:pos="10070"/>
        </w:tabs>
        <w:rPr>
          <w:rFonts w:asciiTheme="minorHAnsi" w:eastAsiaTheme="minorEastAsia" w:hAnsiTheme="minorHAnsi" w:cstheme="minorBidi"/>
          <w:noProof/>
        </w:rPr>
      </w:pPr>
      <w:hyperlink w:anchor="_Toc128725308" w:history="1">
        <w:r w:rsidRPr="00297FEB">
          <w:rPr>
            <w:rStyle w:val="Hyperlink"/>
            <w:noProof/>
          </w:rPr>
          <w:t>VII.</w:t>
        </w:r>
        <w:r>
          <w:rPr>
            <w:rFonts w:asciiTheme="minorHAnsi" w:eastAsiaTheme="minorEastAsia" w:hAnsiTheme="minorHAnsi" w:cstheme="minorBidi"/>
            <w:noProof/>
          </w:rPr>
          <w:tab/>
        </w:r>
        <w:r w:rsidRPr="00297FEB">
          <w:rPr>
            <w:rStyle w:val="Hyperlink"/>
            <w:noProof/>
          </w:rPr>
          <w:t>SPECIAL GUIDELINES AND PROVISIONS FOR SPECIFIC FOREST PRODUCTS</w:t>
        </w:r>
        <w:r>
          <w:rPr>
            <w:noProof/>
            <w:webHidden/>
          </w:rPr>
          <w:tab/>
        </w:r>
        <w:r>
          <w:rPr>
            <w:noProof/>
            <w:webHidden/>
          </w:rPr>
          <w:fldChar w:fldCharType="begin"/>
        </w:r>
        <w:r>
          <w:rPr>
            <w:noProof/>
            <w:webHidden/>
          </w:rPr>
          <w:instrText xml:space="preserve"> PAGEREF _Toc128725308 \h </w:instrText>
        </w:r>
        <w:r>
          <w:rPr>
            <w:noProof/>
            <w:webHidden/>
          </w:rPr>
        </w:r>
        <w:r>
          <w:rPr>
            <w:noProof/>
            <w:webHidden/>
          </w:rPr>
          <w:fldChar w:fldCharType="separate"/>
        </w:r>
        <w:r>
          <w:rPr>
            <w:noProof/>
            <w:webHidden/>
          </w:rPr>
          <w:t>14</w:t>
        </w:r>
        <w:r>
          <w:rPr>
            <w:noProof/>
            <w:webHidden/>
          </w:rPr>
          <w:fldChar w:fldCharType="end"/>
        </w:r>
      </w:hyperlink>
    </w:p>
    <w:p w14:paraId="4817A0BC" w14:textId="01931EC9" w:rsidR="00BA224A" w:rsidRDefault="00BA224A">
      <w:pPr>
        <w:pStyle w:val="TOC2"/>
        <w:tabs>
          <w:tab w:val="left" w:pos="660"/>
          <w:tab w:val="right" w:leader="dot" w:pos="10070"/>
        </w:tabs>
        <w:rPr>
          <w:rFonts w:asciiTheme="minorHAnsi" w:eastAsiaTheme="minorEastAsia" w:hAnsiTheme="minorHAnsi" w:cstheme="minorBidi"/>
          <w:noProof/>
        </w:rPr>
      </w:pPr>
      <w:hyperlink w:anchor="_Toc128725309" w:history="1">
        <w:r w:rsidRPr="00297FEB">
          <w:rPr>
            <w:rStyle w:val="Hyperlink"/>
            <w:noProof/>
          </w:rPr>
          <w:t>A.</w:t>
        </w:r>
        <w:r>
          <w:rPr>
            <w:rFonts w:asciiTheme="minorHAnsi" w:eastAsiaTheme="minorEastAsia" w:hAnsiTheme="minorHAnsi" w:cstheme="minorBidi"/>
            <w:noProof/>
          </w:rPr>
          <w:tab/>
        </w:r>
        <w:r w:rsidRPr="00297FEB">
          <w:rPr>
            <w:rStyle w:val="Hyperlink"/>
            <w:noProof/>
          </w:rPr>
          <w:t>Christmas Trees</w:t>
        </w:r>
        <w:r>
          <w:rPr>
            <w:noProof/>
            <w:webHidden/>
          </w:rPr>
          <w:tab/>
        </w:r>
        <w:r>
          <w:rPr>
            <w:noProof/>
            <w:webHidden/>
          </w:rPr>
          <w:fldChar w:fldCharType="begin"/>
        </w:r>
        <w:r>
          <w:rPr>
            <w:noProof/>
            <w:webHidden/>
          </w:rPr>
          <w:instrText xml:space="preserve"> PAGEREF _Toc128725309 \h </w:instrText>
        </w:r>
        <w:r>
          <w:rPr>
            <w:noProof/>
            <w:webHidden/>
          </w:rPr>
        </w:r>
        <w:r>
          <w:rPr>
            <w:noProof/>
            <w:webHidden/>
          </w:rPr>
          <w:fldChar w:fldCharType="separate"/>
        </w:r>
        <w:r>
          <w:rPr>
            <w:noProof/>
            <w:webHidden/>
          </w:rPr>
          <w:t>14</w:t>
        </w:r>
        <w:r>
          <w:rPr>
            <w:noProof/>
            <w:webHidden/>
          </w:rPr>
          <w:fldChar w:fldCharType="end"/>
        </w:r>
      </w:hyperlink>
    </w:p>
    <w:p w14:paraId="4D7E15F3" w14:textId="223A4507" w:rsidR="00BA224A" w:rsidRDefault="00BA224A">
      <w:pPr>
        <w:pStyle w:val="TOC2"/>
        <w:tabs>
          <w:tab w:val="left" w:pos="660"/>
          <w:tab w:val="right" w:leader="dot" w:pos="10070"/>
        </w:tabs>
        <w:rPr>
          <w:rFonts w:asciiTheme="minorHAnsi" w:eastAsiaTheme="minorEastAsia" w:hAnsiTheme="minorHAnsi" w:cstheme="minorBidi"/>
          <w:noProof/>
        </w:rPr>
      </w:pPr>
      <w:hyperlink w:anchor="_Toc128725310" w:history="1">
        <w:r w:rsidRPr="00297FEB">
          <w:rPr>
            <w:rStyle w:val="Hyperlink"/>
            <w:noProof/>
          </w:rPr>
          <w:t>B.</w:t>
        </w:r>
        <w:r>
          <w:rPr>
            <w:rFonts w:asciiTheme="minorHAnsi" w:eastAsiaTheme="minorEastAsia" w:hAnsiTheme="minorHAnsi" w:cstheme="minorBidi"/>
            <w:noProof/>
          </w:rPr>
          <w:tab/>
        </w:r>
        <w:r w:rsidRPr="00297FEB">
          <w:rPr>
            <w:rStyle w:val="Hyperlink"/>
            <w:noProof/>
          </w:rPr>
          <w:t>Firewood</w:t>
        </w:r>
        <w:r>
          <w:rPr>
            <w:noProof/>
            <w:webHidden/>
          </w:rPr>
          <w:tab/>
        </w:r>
        <w:r>
          <w:rPr>
            <w:noProof/>
            <w:webHidden/>
          </w:rPr>
          <w:fldChar w:fldCharType="begin"/>
        </w:r>
        <w:r>
          <w:rPr>
            <w:noProof/>
            <w:webHidden/>
          </w:rPr>
          <w:instrText xml:space="preserve"> PAGEREF _Toc128725310 \h </w:instrText>
        </w:r>
        <w:r>
          <w:rPr>
            <w:noProof/>
            <w:webHidden/>
          </w:rPr>
        </w:r>
        <w:r>
          <w:rPr>
            <w:noProof/>
            <w:webHidden/>
          </w:rPr>
          <w:fldChar w:fldCharType="separate"/>
        </w:r>
        <w:r>
          <w:rPr>
            <w:noProof/>
            <w:webHidden/>
          </w:rPr>
          <w:t>14</w:t>
        </w:r>
        <w:r>
          <w:rPr>
            <w:noProof/>
            <w:webHidden/>
          </w:rPr>
          <w:fldChar w:fldCharType="end"/>
        </w:r>
      </w:hyperlink>
    </w:p>
    <w:p w14:paraId="791CFA51" w14:textId="6B5882AB" w:rsidR="00BA224A" w:rsidRDefault="00BA224A">
      <w:pPr>
        <w:pStyle w:val="TOC2"/>
        <w:tabs>
          <w:tab w:val="left" w:pos="660"/>
          <w:tab w:val="right" w:leader="dot" w:pos="10070"/>
        </w:tabs>
        <w:rPr>
          <w:rFonts w:asciiTheme="minorHAnsi" w:eastAsiaTheme="minorEastAsia" w:hAnsiTheme="minorHAnsi" w:cstheme="minorBidi"/>
          <w:noProof/>
        </w:rPr>
      </w:pPr>
      <w:hyperlink w:anchor="_Toc128725311" w:history="1">
        <w:r w:rsidRPr="00297FEB">
          <w:rPr>
            <w:rStyle w:val="Hyperlink"/>
            <w:noProof/>
          </w:rPr>
          <w:t>C.</w:t>
        </w:r>
        <w:r>
          <w:rPr>
            <w:rFonts w:asciiTheme="minorHAnsi" w:eastAsiaTheme="minorEastAsia" w:hAnsiTheme="minorHAnsi" w:cstheme="minorBidi"/>
            <w:noProof/>
          </w:rPr>
          <w:tab/>
        </w:r>
        <w:r w:rsidRPr="00297FEB">
          <w:rPr>
            <w:rStyle w:val="Hyperlink"/>
            <w:noProof/>
          </w:rPr>
          <w:t>Cultural Use Timber</w:t>
        </w:r>
        <w:r>
          <w:rPr>
            <w:noProof/>
            <w:webHidden/>
          </w:rPr>
          <w:tab/>
        </w:r>
        <w:r>
          <w:rPr>
            <w:noProof/>
            <w:webHidden/>
          </w:rPr>
          <w:fldChar w:fldCharType="begin"/>
        </w:r>
        <w:r>
          <w:rPr>
            <w:noProof/>
            <w:webHidden/>
          </w:rPr>
          <w:instrText xml:space="preserve"> PAGEREF _Toc128725311 \h </w:instrText>
        </w:r>
        <w:r>
          <w:rPr>
            <w:noProof/>
            <w:webHidden/>
          </w:rPr>
        </w:r>
        <w:r>
          <w:rPr>
            <w:noProof/>
            <w:webHidden/>
          </w:rPr>
          <w:fldChar w:fldCharType="separate"/>
        </w:r>
        <w:r>
          <w:rPr>
            <w:noProof/>
            <w:webHidden/>
          </w:rPr>
          <w:t>15</w:t>
        </w:r>
        <w:r>
          <w:rPr>
            <w:noProof/>
            <w:webHidden/>
          </w:rPr>
          <w:fldChar w:fldCharType="end"/>
        </w:r>
      </w:hyperlink>
    </w:p>
    <w:p w14:paraId="67BBFCF8" w14:textId="1A320F6C" w:rsidR="00BA224A" w:rsidRDefault="00BA224A">
      <w:pPr>
        <w:pStyle w:val="TOC2"/>
        <w:tabs>
          <w:tab w:val="left" w:pos="660"/>
          <w:tab w:val="right" w:leader="dot" w:pos="10070"/>
        </w:tabs>
        <w:rPr>
          <w:rFonts w:asciiTheme="minorHAnsi" w:eastAsiaTheme="minorEastAsia" w:hAnsiTheme="minorHAnsi" w:cstheme="minorBidi"/>
          <w:noProof/>
        </w:rPr>
      </w:pPr>
      <w:hyperlink w:anchor="_Toc128725312" w:history="1">
        <w:r w:rsidRPr="00297FEB">
          <w:rPr>
            <w:rStyle w:val="Hyperlink"/>
            <w:noProof/>
          </w:rPr>
          <w:t>D.</w:t>
        </w:r>
        <w:r>
          <w:rPr>
            <w:rFonts w:asciiTheme="minorHAnsi" w:eastAsiaTheme="minorEastAsia" w:hAnsiTheme="minorHAnsi" w:cstheme="minorBidi"/>
            <w:noProof/>
          </w:rPr>
          <w:tab/>
        </w:r>
        <w:r w:rsidRPr="00297FEB">
          <w:rPr>
            <w:rStyle w:val="Hyperlink"/>
            <w:noProof/>
          </w:rPr>
          <w:t>Cedar Boughs</w:t>
        </w:r>
        <w:r>
          <w:rPr>
            <w:noProof/>
            <w:webHidden/>
          </w:rPr>
          <w:tab/>
        </w:r>
        <w:r>
          <w:rPr>
            <w:noProof/>
            <w:webHidden/>
          </w:rPr>
          <w:fldChar w:fldCharType="begin"/>
        </w:r>
        <w:r>
          <w:rPr>
            <w:noProof/>
            <w:webHidden/>
          </w:rPr>
          <w:instrText xml:space="preserve"> PAGEREF _Toc128725312 \h </w:instrText>
        </w:r>
        <w:r>
          <w:rPr>
            <w:noProof/>
            <w:webHidden/>
          </w:rPr>
        </w:r>
        <w:r>
          <w:rPr>
            <w:noProof/>
            <w:webHidden/>
          </w:rPr>
          <w:fldChar w:fldCharType="separate"/>
        </w:r>
        <w:r>
          <w:rPr>
            <w:noProof/>
            <w:webHidden/>
          </w:rPr>
          <w:t>15</w:t>
        </w:r>
        <w:r>
          <w:rPr>
            <w:noProof/>
            <w:webHidden/>
          </w:rPr>
          <w:fldChar w:fldCharType="end"/>
        </w:r>
      </w:hyperlink>
    </w:p>
    <w:p w14:paraId="31E4A690" w14:textId="14544BB0" w:rsidR="00BA224A" w:rsidRDefault="00BA224A">
      <w:pPr>
        <w:pStyle w:val="TOC2"/>
        <w:tabs>
          <w:tab w:val="left" w:pos="660"/>
          <w:tab w:val="right" w:leader="dot" w:pos="10070"/>
        </w:tabs>
        <w:rPr>
          <w:rFonts w:asciiTheme="minorHAnsi" w:eastAsiaTheme="minorEastAsia" w:hAnsiTheme="minorHAnsi" w:cstheme="minorBidi"/>
          <w:noProof/>
        </w:rPr>
      </w:pPr>
      <w:hyperlink w:anchor="_Toc128725313" w:history="1">
        <w:r w:rsidRPr="00297FEB">
          <w:rPr>
            <w:rStyle w:val="Hyperlink"/>
            <w:noProof/>
          </w:rPr>
          <w:t>E.</w:t>
        </w:r>
        <w:r>
          <w:rPr>
            <w:rFonts w:asciiTheme="minorHAnsi" w:eastAsiaTheme="minorEastAsia" w:hAnsiTheme="minorHAnsi" w:cstheme="minorBidi"/>
            <w:noProof/>
          </w:rPr>
          <w:tab/>
        </w:r>
        <w:r w:rsidRPr="00297FEB">
          <w:rPr>
            <w:rStyle w:val="Hyperlink"/>
            <w:noProof/>
          </w:rPr>
          <w:t>Cascara Bark</w:t>
        </w:r>
        <w:r>
          <w:rPr>
            <w:noProof/>
            <w:webHidden/>
          </w:rPr>
          <w:tab/>
        </w:r>
        <w:r>
          <w:rPr>
            <w:noProof/>
            <w:webHidden/>
          </w:rPr>
          <w:fldChar w:fldCharType="begin"/>
        </w:r>
        <w:r>
          <w:rPr>
            <w:noProof/>
            <w:webHidden/>
          </w:rPr>
          <w:instrText xml:space="preserve"> PAGEREF _Toc128725313 \h </w:instrText>
        </w:r>
        <w:r>
          <w:rPr>
            <w:noProof/>
            <w:webHidden/>
          </w:rPr>
        </w:r>
        <w:r>
          <w:rPr>
            <w:noProof/>
            <w:webHidden/>
          </w:rPr>
          <w:fldChar w:fldCharType="separate"/>
        </w:r>
        <w:r>
          <w:rPr>
            <w:noProof/>
            <w:webHidden/>
          </w:rPr>
          <w:t>16</w:t>
        </w:r>
        <w:r>
          <w:rPr>
            <w:noProof/>
            <w:webHidden/>
          </w:rPr>
          <w:fldChar w:fldCharType="end"/>
        </w:r>
      </w:hyperlink>
    </w:p>
    <w:p w14:paraId="2BD6AE71" w14:textId="76C57179" w:rsidR="00BA224A" w:rsidRDefault="00BA224A">
      <w:pPr>
        <w:pStyle w:val="TOC2"/>
        <w:tabs>
          <w:tab w:val="left" w:pos="660"/>
          <w:tab w:val="right" w:leader="dot" w:pos="10070"/>
        </w:tabs>
        <w:rPr>
          <w:rFonts w:asciiTheme="minorHAnsi" w:eastAsiaTheme="minorEastAsia" w:hAnsiTheme="minorHAnsi" w:cstheme="minorBidi"/>
          <w:noProof/>
        </w:rPr>
      </w:pPr>
      <w:hyperlink w:anchor="_Toc128725314" w:history="1">
        <w:r w:rsidRPr="00297FEB">
          <w:rPr>
            <w:rStyle w:val="Hyperlink"/>
            <w:noProof/>
          </w:rPr>
          <w:t>F.</w:t>
        </w:r>
        <w:r>
          <w:rPr>
            <w:rFonts w:asciiTheme="minorHAnsi" w:eastAsiaTheme="minorEastAsia" w:hAnsiTheme="minorHAnsi" w:cstheme="minorBidi"/>
            <w:noProof/>
          </w:rPr>
          <w:tab/>
        </w:r>
        <w:r w:rsidRPr="00297FEB">
          <w:rPr>
            <w:rStyle w:val="Hyperlink"/>
            <w:noProof/>
          </w:rPr>
          <w:t>Mushrooms</w:t>
        </w:r>
        <w:r>
          <w:rPr>
            <w:noProof/>
            <w:webHidden/>
          </w:rPr>
          <w:tab/>
        </w:r>
        <w:r>
          <w:rPr>
            <w:noProof/>
            <w:webHidden/>
          </w:rPr>
          <w:fldChar w:fldCharType="begin"/>
        </w:r>
        <w:r>
          <w:rPr>
            <w:noProof/>
            <w:webHidden/>
          </w:rPr>
          <w:instrText xml:space="preserve"> PAGEREF _Toc128725314 \h </w:instrText>
        </w:r>
        <w:r>
          <w:rPr>
            <w:noProof/>
            <w:webHidden/>
          </w:rPr>
        </w:r>
        <w:r>
          <w:rPr>
            <w:noProof/>
            <w:webHidden/>
          </w:rPr>
          <w:fldChar w:fldCharType="separate"/>
        </w:r>
        <w:r>
          <w:rPr>
            <w:noProof/>
            <w:webHidden/>
          </w:rPr>
          <w:t>16</w:t>
        </w:r>
        <w:r>
          <w:rPr>
            <w:noProof/>
            <w:webHidden/>
          </w:rPr>
          <w:fldChar w:fldCharType="end"/>
        </w:r>
      </w:hyperlink>
    </w:p>
    <w:p w14:paraId="65EEED81" w14:textId="4D3D5BD1" w:rsidR="00BA224A" w:rsidRDefault="00BA224A">
      <w:pPr>
        <w:pStyle w:val="TOC1"/>
        <w:tabs>
          <w:tab w:val="left" w:pos="660"/>
          <w:tab w:val="right" w:leader="dot" w:pos="10070"/>
        </w:tabs>
        <w:rPr>
          <w:rFonts w:asciiTheme="minorHAnsi" w:eastAsiaTheme="minorEastAsia" w:hAnsiTheme="minorHAnsi" w:cstheme="minorBidi"/>
          <w:noProof/>
        </w:rPr>
      </w:pPr>
      <w:hyperlink w:anchor="_Toc128725315" w:history="1">
        <w:r w:rsidRPr="00297FEB">
          <w:rPr>
            <w:rStyle w:val="Hyperlink"/>
            <w:noProof/>
          </w:rPr>
          <w:t>VIII.</w:t>
        </w:r>
        <w:r>
          <w:rPr>
            <w:rFonts w:asciiTheme="minorHAnsi" w:eastAsiaTheme="minorEastAsia" w:hAnsiTheme="minorHAnsi" w:cstheme="minorBidi"/>
            <w:noProof/>
          </w:rPr>
          <w:tab/>
        </w:r>
        <w:r w:rsidRPr="00297FEB">
          <w:rPr>
            <w:rStyle w:val="Hyperlink"/>
            <w:noProof/>
          </w:rPr>
          <w:t>ENFORCEMENT</w:t>
        </w:r>
        <w:r>
          <w:rPr>
            <w:noProof/>
            <w:webHidden/>
          </w:rPr>
          <w:tab/>
        </w:r>
        <w:r>
          <w:rPr>
            <w:noProof/>
            <w:webHidden/>
          </w:rPr>
          <w:fldChar w:fldCharType="begin"/>
        </w:r>
        <w:r>
          <w:rPr>
            <w:noProof/>
            <w:webHidden/>
          </w:rPr>
          <w:instrText xml:space="preserve"> PAGEREF _Toc128725315 \h </w:instrText>
        </w:r>
        <w:r>
          <w:rPr>
            <w:noProof/>
            <w:webHidden/>
          </w:rPr>
        </w:r>
        <w:r>
          <w:rPr>
            <w:noProof/>
            <w:webHidden/>
          </w:rPr>
          <w:fldChar w:fldCharType="separate"/>
        </w:r>
        <w:r>
          <w:rPr>
            <w:noProof/>
            <w:webHidden/>
          </w:rPr>
          <w:t>17</w:t>
        </w:r>
        <w:r>
          <w:rPr>
            <w:noProof/>
            <w:webHidden/>
          </w:rPr>
          <w:fldChar w:fldCharType="end"/>
        </w:r>
      </w:hyperlink>
    </w:p>
    <w:p w14:paraId="19A8AF9F" w14:textId="1A1A6082" w:rsidR="20C54A8E" w:rsidRDefault="20C54A8E" w:rsidP="20C54A8E">
      <w:pPr>
        <w:pStyle w:val="TOC1"/>
        <w:tabs>
          <w:tab w:val="left" w:pos="660"/>
          <w:tab w:val="right" w:leader="dot" w:pos="10080"/>
        </w:tabs>
      </w:pPr>
      <w:r>
        <w:fldChar w:fldCharType="end"/>
      </w:r>
    </w:p>
    <w:p w14:paraId="3DEEC669" w14:textId="77777777" w:rsidR="00CD518F" w:rsidRPr="000F6598" w:rsidRDefault="00CD518F"/>
    <w:p w14:paraId="2873C0C5" w14:textId="77777777" w:rsidR="00103BE3" w:rsidRDefault="00103BE3" w:rsidP="00444727"/>
    <w:p w14:paraId="049F31CB" w14:textId="109E6ACC" w:rsidR="00BA224A" w:rsidRPr="000F6598" w:rsidRDefault="00BA224A" w:rsidP="00444727">
      <w:pPr>
        <w:sectPr w:rsidR="00BA224A" w:rsidRPr="000F6598" w:rsidSect="0071304D">
          <w:headerReference w:type="default" r:id="rId12"/>
          <w:footerReference w:type="even" r:id="rId13"/>
          <w:footerReference w:type="default" r:id="rId14"/>
          <w:footerReference w:type="first" r:id="rId15"/>
          <w:footnotePr>
            <w:numRestart w:val="eachPage"/>
          </w:footnotePr>
          <w:endnotePr>
            <w:numFmt w:val="decimal"/>
          </w:endnotePr>
          <w:type w:val="continuous"/>
          <w:pgSz w:w="12240" w:h="15840"/>
          <w:pgMar w:top="1440" w:right="1080" w:bottom="1440" w:left="1080" w:header="1440" w:footer="1440" w:gutter="0"/>
          <w:cols w:space="720"/>
          <w:titlePg/>
          <w:docGrid w:linePitch="299"/>
        </w:sectPr>
      </w:pPr>
    </w:p>
    <w:p w14:paraId="548BC4C0" w14:textId="77777777" w:rsidR="00103BE3" w:rsidRPr="000F6598" w:rsidRDefault="3245A428" w:rsidP="50F09A95">
      <w:pPr>
        <w:pStyle w:val="Heading1"/>
        <w:numPr>
          <w:ilvl w:val="0"/>
          <w:numId w:val="14"/>
        </w:numPr>
        <w:rPr>
          <w:color w:val="000000" w:themeColor="text1"/>
        </w:rPr>
      </w:pPr>
      <w:bookmarkStart w:id="0" w:name="_Toc377734115"/>
      <w:bookmarkStart w:id="1" w:name="_Toc128725300"/>
      <w:r w:rsidRPr="20C54A8E">
        <w:rPr>
          <w:color w:val="auto"/>
        </w:rPr>
        <w:lastRenderedPageBreak/>
        <w:t>POLICY AND SCOPE</w:t>
      </w:r>
      <w:bookmarkEnd w:id="0"/>
      <w:bookmarkEnd w:id="1"/>
      <w:r w:rsidR="61D52A0E" w:rsidRPr="20C54A8E">
        <w:rPr>
          <w:color w:val="auto"/>
        </w:rPr>
        <w:t xml:space="preserve"> </w:t>
      </w:r>
    </w:p>
    <w:p w14:paraId="08D63DF6" w14:textId="7E4F5418" w:rsidR="00B95028" w:rsidRPr="009E6DEC" w:rsidRDefault="00B95028" w:rsidP="50F09A95">
      <w:r w:rsidRPr="50D9F095">
        <w:t xml:space="preserve">Harvesting forest products from unallotted (tribal) </w:t>
      </w:r>
      <w:r w:rsidR="396F7375" w:rsidRPr="50D9F095">
        <w:t xml:space="preserve">trust </w:t>
      </w:r>
      <w:r w:rsidRPr="50D9F095">
        <w:t xml:space="preserve">lands under permit authority or </w:t>
      </w:r>
      <w:r w:rsidR="3D2B2E02" w:rsidRPr="50D9F095">
        <w:t>free use</w:t>
      </w:r>
      <w:r w:rsidRPr="50D9F095">
        <w:t xml:space="preserve"> without permits shall be in conformance with stipulations of this </w:t>
      </w:r>
      <w:r w:rsidR="4FA9E29A" w:rsidRPr="50D9F095">
        <w:t>Forest Products Use P</w:t>
      </w:r>
      <w:r w:rsidR="00D7610A" w:rsidRPr="50D9F095">
        <w:t>olicy</w:t>
      </w:r>
      <w:r w:rsidR="796602E8" w:rsidRPr="50D9F095">
        <w:t xml:space="preserve"> (FPUP</w:t>
      </w:r>
      <w:r w:rsidR="00D7610A" w:rsidRPr="50D9F095">
        <w:t>)</w:t>
      </w:r>
      <w:r w:rsidRPr="50D9F095">
        <w:t xml:space="preserve">. This policy reflects tribal and Bureau policy towards harvesting products under permit authority and describes the tribal prices, policies, and procedures for issuing paid and free-use permits and authorizing free-use cutting without permits on designated tribal </w:t>
      </w:r>
      <w:r w:rsidR="00C17299" w:rsidRPr="50D9F095">
        <w:t xml:space="preserve">reservation </w:t>
      </w:r>
      <w:r w:rsidRPr="50D9F095">
        <w:t>lands.</w:t>
      </w:r>
      <w:r w:rsidR="00D7610A" w:rsidRPr="50D9F095">
        <w:t xml:space="preserve"> This </w:t>
      </w:r>
      <w:r w:rsidR="2919F0F1" w:rsidRPr="50D9F095">
        <w:t>FPUP</w:t>
      </w:r>
      <w:r w:rsidR="00D7610A" w:rsidRPr="50D9F095">
        <w:t xml:space="preserve"> covers the </w:t>
      </w:r>
      <w:r w:rsidR="005E6CE2" w:rsidRPr="50D9F095">
        <w:t xml:space="preserve">harvesting </w:t>
      </w:r>
      <w:r w:rsidR="00D7610A" w:rsidRPr="50D9F095">
        <w:t>and subsequent removal of all forest products not performed under formal timber contract.</w:t>
      </w:r>
      <w:r w:rsidR="00576C3F" w:rsidRPr="50D9F095">
        <w:t xml:space="preserve"> </w:t>
      </w:r>
      <w:r w:rsidR="6835A367" w:rsidRPr="50D9F095">
        <w:t>This policy is effective on the date of approval by the BIA Approving Officer and is effective until _______________.</w:t>
      </w:r>
    </w:p>
    <w:p w14:paraId="21E28B29" w14:textId="275D3970" w:rsidR="00103BE3" w:rsidRPr="009E6DEC" w:rsidRDefault="00B95028" w:rsidP="50F09A95">
      <w:r w:rsidRPr="50F09A95">
        <w:t>T</w:t>
      </w:r>
      <w:r w:rsidR="00103BE3" w:rsidRPr="50F09A95">
        <w:t xml:space="preserve">his </w:t>
      </w:r>
      <w:r w:rsidR="75442929" w:rsidRPr="50F09A95">
        <w:t>FPUP</w:t>
      </w:r>
      <w:r w:rsidRPr="50F09A95">
        <w:t xml:space="preserve"> </w:t>
      </w:r>
      <w:r w:rsidR="00103BE3" w:rsidRPr="50F09A95">
        <w:t>is set forth to accomplish the following objectives:</w:t>
      </w:r>
    </w:p>
    <w:p w14:paraId="0C6961E1" w14:textId="531AB57E" w:rsidR="00985773" w:rsidRPr="009E6DEC" w:rsidRDefault="00985773" w:rsidP="50F09A95">
      <w:pPr>
        <w:numPr>
          <w:ilvl w:val="0"/>
          <w:numId w:val="1"/>
        </w:numPr>
        <w:rPr>
          <w:color w:val="000000" w:themeColor="text1"/>
        </w:rPr>
      </w:pPr>
      <w:r w:rsidRPr="50F09A95">
        <w:t xml:space="preserve">To harvest </w:t>
      </w:r>
      <w:r w:rsidR="5F1F0BE5" w:rsidRPr="50F09A95">
        <w:t>m</w:t>
      </w:r>
      <w:r w:rsidR="005B6890" w:rsidRPr="50F09A95">
        <w:t xml:space="preserve">inor </w:t>
      </w:r>
      <w:r w:rsidR="6795D93B" w:rsidRPr="50F09A95">
        <w:t>f</w:t>
      </w:r>
      <w:r w:rsidR="005B6890" w:rsidRPr="50F09A95">
        <w:t xml:space="preserve">orest </w:t>
      </w:r>
      <w:r w:rsidR="00BBF5AB" w:rsidRPr="50F09A95">
        <w:t>p</w:t>
      </w:r>
      <w:r w:rsidR="005B6890" w:rsidRPr="50F09A95">
        <w:t xml:space="preserve">roducts </w:t>
      </w:r>
      <w:r w:rsidRPr="50F09A95">
        <w:t>under an approved Forest Management Plan that is consistent with established tribal goals and objectives, through the application of sound silvicultural and economic principles on a sustained yield basis.</w:t>
      </w:r>
    </w:p>
    <w:p w14:paraId="1F38589B" w14:textId="2727EBA3" w:rsidR="00985773" w:rsidRPr="009E6DEC" w:rsidRDefault="00985773" w:rsidP="50F09A95">
      <w:pPr>
        <w:numPr>
          <w:ilvl w:val="0"/>
          <w:numId w:val="1"/>
        </w:numPr>
        <w:rPr>
          <w:color w:val="000000" w:themeColor="text1"/>
        </w:rPr>
      </w:pPr>
      <w:r w:rsidRPr="50F09A95">
        <w:t xml:space="preserve">To </w:t>
      </w:r>
      <w:r w:rsidR="005B6890" w:rsidRPr="50F09A95">
        <w:t xml:space="preserve">manage </w:t>
      </w:r>
      <w:r w:rsidR="4267EBE3" w:rsidRPr="50F09A95">
        <w:t>f</w:t>
      </w:r>
      <w:r w:rsidR="005B6890" w:rsidRPr="50F09A95">
        <w:t xml:space="preserve">orest </w:t>
      </w:r>
      <w:r w:rsidR="089F9263" w:rsidRPr="50F09A95">
        <w:t>p</w:t>
      </w:r>
      <w:r w:rsidR="005B6890" w:rsidRPr="50F09A95">
        <w:t xml:space="preserve">roducts </w:t>
      </w:r>
      <w:r w:rsidRPr="50F09A95">
        <w:t>through permits when volumes and values are sufficiently small and formal contract sales are deemed inappropriate</w:t>
      </w:r>
      <w:r w:rsidR="005E6CE2" w:rsidRPr="50F09A95">
        <w:t xml:space="preserve"> or unnecessary</w:t>
      </w:r>
      <w:r w:rsidRPr="50F09A95">
        <w:t>.</w:t>
      </w:r>
    </w:p>
    <w:p w14:paraId="01524189" w14:textId="67F6EBFE" w:rsidR="00985773" w:rsidRPr="009E6DEC" w:rsidRDefault="00985773" w:rsidP="50F09A95">
      <w:pPr>
        <w:numPr>
          <w:ilvl w:val="0"/>
          <w:numId w:val="1"/>
        </w:numPr>
        <w:rPr>
          <w:color w:val="000000" w:themeColor="text1"/>
        </w:rPr>
      </w:pPr>
      <w:r w:rsidRPr="50F09A95">
        <w:t xml:space="preserve">To accurately </w:t>
      </w:r>
      <w:r w:rsidR="005B6890" w:rsidRPr="50F09A95">
        <w:t xml:space="preserve">account for </w:t>
      </w:r>
      <w:r w:rsidRPr="50F09A95">
        <w:t xml:space="preserve">the volume and value of </w:t>
      </w:r>
      <w:r w:rsidR="19968E8C" w:rsidRPr="50F09A95">
        <w:t>m</w:t>
      </w:r>
      <w:r w:rsidR="005B6890" w:rsidRPr="50F09A95">
        <w:t xml:space="preserve">inor </w:t>
      </w:r>
      <w:r w:rsidR="2957F30F" w:rsidRPr="50F09A95">
        <w:t>f</w:t>
      </w:r>
      <w:r w:rsidR="005B6890" w:rsidRPr="50F09A95">
        <w:t xml:space="preserve">orest </w:t>
      </w:r>
      <w:r w:rsidR="6FB6D3C9" w:rsidRPr="50F09A95">
        <w:t>p</w:t>
      </w:r>
      <w:r w:rsidR="005B6890" w:rsidRPr="50F09A95">
        <w:t xml:space="preserve">roducts.  </w:t>
      </w:r>
    </w:p>
    <w:p w14:paraId="5E32DF94" w14:textId="77777777" w:rsidR="00985773" w:rsidRPr="009E6DEC" w:rsidRDefault="00985773" w:rsidP="50F09A95">
      <w:pPr>
        <w:numPr>
          <w:ilvl w:val="0"/>
          <w:numId w:val="1"/>
        </w:numPr>
        <w:rPr>
          <w:color w:val="000000" w:themeColor="text1"/>
        </w:rPr>
      </w:pPr>
      <w:r w:rsidRPr="50F09A95">
        <w:t>To maintain records document</w:t>
      </w:r>
      <w:r w:rsidR="005B6890" w:rsidRPr="50F09A95">
        <w:t>ing</w:t>
      </w:r>
      <w:r w:rsidRPr="50F09A95">
        <w:t xml:space="preserve"> c</w:t>
      </w:r>
      <w:r w:rsidR="005B6890" w:rsidRPr="50F09A95">
        <w:t>ompliance with sale provisions</w:t>
      </w:r>
      <w:r w:rsidRPr="50F09A95">
        <w:t xml:space="preserve"> and to otherwise record </w:t>
      </w:r>
      <w:r w:rsidR="005B6890" w:rsidRPr="50F09A95">
        <w:t>i</w:t>
      </w:r>
      <w:r w:rsidRPr="50F09A95">
        <w:t>nformation relating to the permittee's performance under the permit.</w:t>
      </w:r>
    </w:p>
    <w:p w14:paraId="6E914D13" w14:textId="7758815D" w:rsidR="00103BE3" w:rsidRPr="009E6DEC" w:rsidRDefault="00103BE3" w:rsidP="50F09A95">
      <w:pPr>
        <w:numPr>
          <w:ilvl w:val="0"/>
          <w:numId w:val="1"/>
        </w:numPr>
        <w:rPr>
          <w:rFonts w:eastAsia="Calibri" w:cs="Calibri"/>
          <w:color w:val="000000" w:themeColor="text1"/>
        </w:rPr>
      </w:pPr>
      <w:r w:rsidRPr="50F09A95">
        <w:t xml:space="preserve">To </w:t>
      </w:r>
      <w:r w:rsidR="005B6890" w:rsidRPr="50F09A95">
        <w:t xml:space="preserve">ensure the availability and harvest </w:t>
      </w:r>
      <w:r w:rsidRPr="50F09A95">
        <w:t xml:space="preserve">of </w:t>
      </w:r>
      <w:r w:rsidR="7AE8448D" w:rsidRPr="50F09A95">
        <w:t>minor forest products</w:t>
      </w:r>
      <w:r w:rsidR="005B6890" w:rsidRPr="50F09A95">
        <w:t xml:space="preserve"> </w:t>
      </w:r>
      <w:r w:rsidRPr="50F09A95">
        <w:t xml:space="preserve">for cultural use </w:t>
      </w:r>
      <w:r w:rsidR="001945AC" w:rsidRPr="50F09A95">
        <w:t>and/</w:t>
      </w:r>
      <w:r w:rsidRPr="50F09A95">
        <w:t>or other</w:t>
      </w:r>
      <w:r w:rsidR="00985773" w:rsidRPr="50F09A95">
        <w:t xml:space="preserve"> needs of the Tribal government.</w:t>
      </w:r>
      <w:r w:rsidRPr="50F09A95">
        <w:t xml:space="preserve">   </w:t>
      </w:r>
    </w:p>
    <w:p w14:paraId="09F46DC6" w14:textId="63B20719" w:rsidR="00103BE3" w:rsidRPr="009E6DEC" w:rsidRDefault="00103BE3" w:rsidP="50F09A95">
      <w:pPr>
        <w:numPr>
          <w:ilvl w:val="0"/>
          <w:numId w:val="1"/>
        </w:numPr>
        <w:rPr>
          <w:color w:val="000000" w:themeColor="text1"/>
        </w:rPr>
      </w:pPr>
      <w:r w:rsidRPr="50F09A95">
        <w:t xml:space="preserve">To provide </w:t>
      </w:r>
      <w:r w:rsidR="00590F53" w:rsidRPr="50F09A95">
        <w:t xml:space="preserve">subsistence, </w:t>
      </w:r>
      <w:r w:rsidRPr="50F09A95">
        <w:t>seasonal employment and/or income generating opportuniti</w:t>
      </w:r>
      <w:r w:rsidR="00444727" w:rsidRPr="50F09A95">
        <w:t xml:space="preserve">es for </w:t>
      </w:r>
      <w:r w:rsidR="5A8398E0" w:rsidRPr="50F09A95">
        <w:rPr>
          <w:u w:val="single"/>
        </w:rPr>
        <w:t>No Name</w:t>
      </w:r>
      <w:r w:rsidR="00444727" w:rsidRPr="50F09A95">
        <w:t xml:space="preserve"> Tribal </w:t>
      </w:r>
      <w:r w:rsidR="00985773" w:rsidRPr="50F09A95">
        <w:t>members.</w:t>
      </w:r>
    </w:p>
    <w:p w14:paraId="439FFB5E" w14:textId="2096C454" w:rsidR="00C82B7B" w:rsidRPr="009E6DEC" w:rsidRDefault="3245A428" w:rsidP="50F09A95">
      <w:pPr>
        <w:numPr>
          <w:ilvl w:val="0"/>
          <w:numId w:val="1"/>
        </w:numPr>
        <w:rPr>
          <w:rFonts w:eastAsia="Calibri" w:cs="Calibri"/>
          <w:color w:val="000000" w:themeColor="text1"/>
        </w:rPr>
      </w:pPr>
      <w:r w:rsidRPr="50D9F095">
        <w:t xml:space="preserve">To </w:t>
      </w:r>
      <w:r w:rsidR="6B7E1902" w:rsidRPr="50D9F095">
        <w:t xml:space="preserve">ensure the availability of </w:t>
      </w:r>
      <w:r w:rsidR="3F866344" w:rsidRPr="50D9F095">
        <w:t xml:space="preserve">minor forest </w:t>
      </w:r>
      <w:r w:rsidR="1AA89C70" w:rsidRPr="50D9F095">
        <w:t>p</w:t>
      </w:r>
      <w:r w:rsidR="3F866344" w:rsidRPr="50D9F095">
        <w:t>roducts</w:t>
      </w:r>
      <w:r w:rsidR="6B7E1902" w:rsidRPr="50D9F095">
        <w:t xml:space="preserve"> </w:t>
      </w:r>
      <w:r w:rsidRPr="50D9F095">
        <w:t xml:space="preserve">for the personal use of </w:t>
      </w:r>
      <w:r w:rsidR="32E30584" w:rsidRPr="50D9F095">
        <w:rPr>
          <w:u w:val="single"/>
        </w:rPr>
        <w:t>No Name</w:t>
      </w:r>
      <w:r w:rsidRPr="50D9F095">
        <w:t xml:space="preserve"> Tribal members and provide for issuance of paid permits to </w:t>
      </w:r>
      <w:r w:rsidR="065F1998" w:rsidRPr="50D9F095">
        <w:rPr>
          <w:u w:val="single"/>
        </w:rPr>
        <w:t>No Name</w:t>
      </w:r>
      <w:r w:rsidRPr="50D9F095">
        <w:t xml:space="preserve"> Tribal members</w:t>
      </w:r>
      <w:r w:rsidR="1615FB7A" w:rsidRPr="50D9F095">
        <w:t>,</w:t>
      </w:r>
      <w:r w:rsidRPr="50D9F095">
        <w:t xml:space="preserve"> and </w:t>
      </w:r>
      <w:r w:rsidR="78946544" w:rsidRPr="50D9F095">
        <w:t>in limited instances</w:t>
      </w:r>
      <w:r w:rsidR="1615FB7A" w:rsidRPr="50D9F095">
        <w:t>,</w:t>
      </w:r>
      <w:r w:rsidR="78946544" w:rsidRPr="50D9F095">
        <w:t xml:space="preserve"> </w:t>
      </w:r>
      <w:r w:rsidR="64F26F37" w:rsidRPr="50D9F095">
        <w:t>non-t</w:t>
      </w:r>
      <w:r w:rsidRPr="50D9F095">
        <w:t xml:space="preserve">ribal members.  </w:t>
      </w:r>
    </w:p>
    <w:p w14:paraId="37674970" w14:textId="36F85B99" w:rsidR="00C17299" w:rsidRDefault="00C17299" w:rsidP="50F09A95">
      <w:r w:rsidRPr="50F09A95">
        <w:t>The directives contained in this policy statement apply to all Tribal Departments and programs participating in the management, accountab</w:t>
      </w:r>
      <w:r w:rsidR="00B428F0" w:rsidRPr="50F09A95">
        <w:t>ility, or protection of Tribal Trust</w:t>
      </w:r>
      <w:r w:rsidRPr="50F09A95">
        <w:t xml:space="preserve"> lands. Regardless of the means of program execution, the appropriate federal</w:t>
      </w:r>
      <w:r w:rsidR="00023BE1" w:rsidRPr="50F09A95">
        <w:t>/tribal</w:t>
      </w:r>
      <w:r w:rsidRPr="50F09A95">
        <w:t xml:space="preserve"> official shall assure that the practices and procedures prescribed herein are followed. </w:t>
      </w:r>
    </w:p>
    <w:p w14:paraId="70DECF3A" w14:textId="307777FD" w:rsidR="00BA224A" w:rsidRDefault="00BA224A" w:rsidP="50F09A95"/>
    <w:p w14:paraId="7242E13A" w14:textId="77777777" w:rsidR="00BA224A" w:rsidRPr="009E6DEC" w:rsidRDefault="00BA224A" w:rsidP="50F09A95"/>
    <w:p w14:paraId="7B99A2A5" w14:textId="40393DDF" w:rsidR="00103BE3" w:rsidRPr="009E6DEC" w:rsidRDefault="3245A428" w:rsidP="50F09A95">
      <w:pPr>
        <w:pStyle w:val="Heading1"/>
        <w:numPr>
          <w:ilvl w:val="0"/>
          <w:numId w:val="14"/>
        </w:numPr>
        <w:rPr>
          <w:color w:val="000000" w:themeColor="text1"/>
        </w:rPr>
      </w:pPr>
      <w:bookmarkStart w:id="2" w:name="_Toc377734116"/>
      <w:bookmarkStart w:id="3" w:name="_Toc128725301"/>
      <w:r w:rsidRPr="50D9F095">
        <w:rPr>
          <w:color w:val="auto"/>
        </w:rPr>
        <w:lastRenderedPageBreak/>
        <w:t>DEFINITIONS</w:t>
      </w:r>
      <w:bookmarkEnd w:id="2"/>
      <w:r w:rsidR="03B3C14D" w:rsidRPr="50D9F095">
        <w:rPr>
          <w:color w:val="auto"/>
        </w:rPr>
        <w:t xml:space="preserve"> (also see 25 CFR 163)</w:t>
      </w:r>
      <w:bookmarkEnd w:id="3"/>
    </w:p>
    <w:p w14:paraId="7D1FF0A6" w14:textId="77777777" w:rsidR="00103BE3" w:rsidRPr="009E6DEC" w:rsidRDefault="00103BE3" w:rsidP="50F09A95">
      <w:r w:rsidRPr="50F09A95">
        <w:t>As used in this Policy Statement and in any permit provisions or other attachments to the permit:</w:t>
      </w:r>
    </w:p>
    <w:p w14:paraId="003D6BC7" w14:textId="3E3FBAC2" w:rsidR="00103BE3" w:rsidRPr="009E6DEC" w:rsidRDefault="00103BE3" w:rsidP="50F09A95">
      <w:r w:rsidRPr="50D9F095">
        <w:rPr>
          <w:b/>
          <w:bCs/>
        </w:rPr>
        <w:t>"APPROVING OFFICER"</w:t>
      </w:r>
      <w:r w:rsidRPr="50D9F095">
        <w:t xml:space="preserve"> means</w:t>
      </w:r>
      <w:r w:rsidR="00590F53" w:rsidRPr="50D9F095">
        <w:t>, subject to IV</w:t>
      </w:r>
      <w:r w:rsidR="00BC1627" w:rsidRPr="50D9F095">
        <w:t xml:space="preserve"> </w:t>
      </w:r>
      <w:r w:rsidR="00590F53" w:rsidRPr="50D9F095">
        <w:t>(B)</w:t>
      </w:r>
      <w:r w:rsidR="00BC1627" w:rsidRPr="50D9F095">
        <w:t xml:space="preserve"> </w:t>
      </w:r>
      <w:r w:rsidR="00590F53" w:rsidRPr="50D9F095">
        <w:t>(6) below,</w:t>
      </w:r>
      <w:r w:rsidRPr="50D9F095">
        <w:t xml:space="preserve"> the Officer approving the permit or his </w:t>
      </w:r>
      <w:r w:rsidR="00963BAA" w:rsidRPr="50D9F095">
        <w:t>authorized</w:t>
      </w:r>
      <w:r w:rsidR="00F6511B" w:rsidRPr="50D9F095">
        <w:t xml:space="preserve"> </w:t>
      </w:r>
      <w:r w:rsidRPr="50D9F095">
        <w:t xml:space="preserve">representative.  In most cases for the Bureau of Indian Affairs (BIA), this will be the </w:t>
      </w:r>
      <w:r w:rsidR="00B428F0" w:rsidRPr="50D9F095">
        <w:t xml:space="preserve">Regional Director </w:t>
      </w:r>
      <w:r w:rsidRPr="50D9F095">
        <w:t>and for the Tribe will be</w:t>
      </w:r>
      <w:r w:rsidR="00F6511B" w:rsidRPr="50D9F095">
        <w:t xml:space="preserve"> the Tribal</w:t>
      </w:r>
      <w:r w:rsidRPr="50D9F095">
        <w:t xml:space="preserve"> </w:t>
      </w:r>
      <w:r w:rsidR="00590F53" w:rsidRPr="50D9F095">
        <w:t>Chairperson</w:t>
      </w:r>
      <w:r w:rsidRPr="50D9F095">
        <w:t xml:space="preserve">, </w:t>
      </w:r>
      <w:r w:rsidR="00705C4A" w:rsidRPr="50D9F095">
        <w:t>Executive Director</w:t>
      </w:r>
      <w:r w:rsidRPr="50D9F095">
        <w:t xml:space="preserve">, or </w:t>
      </w:r>
      <w:r w:rsidR="00483316" w:rsidRPr="50D9F095">
        <w:t>Natural Resources Director</w:t>
      </w:r>
      <w:r w:rsidRPr="50D9F095">
        <w:t xml:space="preserve">. </w:t>
      </w:r>
    </w:p>
    <w:p w14:paraId="6EAA1554" w14:textId="77777777" w:rsidR="00103BE3" w:rsidRPr="009E6DEC" w:rsidRDefault="00103BE3" w:rsidP="50F09A95">
      <w:r w:rsidRPr="50F09A95">
        <w:rPr>
          <w:b/>
          <w:bCs/>
        </w:rPr>
        <w:t>"EMPLOYEE"</w:t>
      </w:r>
      <w:r w:rsidRPr="50F09A95">
        <w:t xml:space="preserve"> means any person or persons working under the individual to whom the permit was issued.</w:t>
      </w:r>
    </w:p>
    <w:p w14:paraId="49FB8031" w14:textId="77777777" w:rsidR="005E6CE2" w:rsidRPr="009E6DEC" w:rsidRDefault="005E6CE2" w:rsidP="50F09A95">
      <w:r w:rsidRPr="50F09A95">
        <w:rPr>
          <w:b/>
          <w:bCs/>
        </w:rPr>
        <w:t>“ENTITY”</w:t>
      </w:r>
      <w:r w:rsidR="00BE2662" w:rsidRPr="50F09A95">
        <w:t xml:space="preserve"> means: </w:t>
      </w:r>
      <w:r w:rsidR="0071470C" w:rsidRPr="50F09A95">
        <w:t>Any Tribal</w:t>
      </w:r>
      <w:r w:rsidR="000F6598" w:rsidRPr="50F09A95">
        <w:t>ly owned</w:t>
      </w:r>
      <w:r w:rsidR="0071470C" w:rsidRPr="50F09A95">
        <w:t xml:space="preserve"> business, enterprise or authorized group (via chair/council approval)</w:t>
      </w:r>
      <w:r w:rsidR="000F6598" w:rsidRPr="50F09A95">
        <w:t>, or any nonprofit chartered under Tribal law that is a supporting organization for the Tribe.</w:t>
      </w:r>
    </w:p>
    <w:p w14:paraId="60A98573" w14:textId="77777777" w:rsidR="00103BE3" w:rsidRPr="009E6DEC" w:rsidRDefault="00103BE3" w:rsidP="50F09A95">
      <w:r w:rsidRPr="50F09A95">
        <w:rPr>
          <w:b/>
          <w:bCs/>
        </w:rPr>
        <w:t>"FIREWOOD"</w:t>
      </w:r>
      <w:r w:rsidRPr="50F09A95">
        <w:t xml:space="preserve"> shall mean wood </w:t>
      </w:r>
      <w:r w:rsidR="005E6CE2" w:rsidRPr="50F09A95">
        <w:t>that has a</w:t>
      </w:r>
      <w:r w:rsidRPr="50F09A95">
        <w:t xml:space="preserve"> highest </w:t>
      </w:r>
      <w:r w:rsidR="005E6CE2" w:rsidRPr="50F09A95">
        <w:t xml:space="preserve">and best </w:t>
      </w:r>
      <w:r w:rsidRPr="50F09A95">
        <w:t xml:space="preserve">value </w:t>
      </w:r>
      <w:r w:rsidR="005E6CE2" w:rsidRPr="50F09A95">
        <w:t xml:space="preserve">as </w:t>
      </w:r>
      <w:r w:rsidRPr="50F09A95">
        <w:t>fuel.</w:t>
      </w:r>
    </w:p>
    <w:p w14:paraId="68C97EFB" w14:textId="77777777" w:rsidR="00C17299" w:rsidRPr="009E6DEC" w:rsidRDefault="00C17299" w:rsidP="50F09A95">
      <w:r w:rsidRPr="50F09A95">
        <w:rPr>
          <w:b/>
          <w:bCs/>
        </w:rPr>
        <w:t>“INDIAN LAND”</w:t>
      </w:r>
      <w:r w:rsidRPr="50F09A95">
        <w:t xml:space="preserve"> shall mean Indian land for which title is held by the United States in trust for an Indian, Alaska Native, or Indian Tribe and which is subject to a</w:t>
      </w:r>
      <w:r w:rsidR="00023BE1" w:rsidRPr="50F09A95">
        <w:t xml:space="preserve"> restriction against alienation.</w:t>
      </w:r>
    </w:p>
    <w:p w14:paraId="5816CA70" w14:textId="41258043" w:rsidR="00103BE3" w:rsidRPr="009E6DEC" w:rsidRDefault="00103BE3" w:rsidP="50F09A95">
      <w:r w:rsidRPr="50F09A95">
        <w:rPr>
          <w:b/>
          <w:bCs/>
        </w:rPr>
        <w:t>"INDIAN LOGGER"</w:t>
      </w:r>
      <w:r w:rsidRPr="50F09A95">
        <w:t xml:space="preserve"> means an enrolled member of the </w:t>
      </w:r>
      <w:r w:rsidR="7C152FC9" w:rsidRPr="50F09A95">
        <w:rPr>
          <w:u w:val="single"/>
        </w:rPr>
        <w:t>No Name</w:t>
      </w:r>
      <w:r w:rsidRPr="50F09A95">
        <w:t xml:space="preserve"> Tribe who is engaged primarily in the logging business and who meets the criteria herein defined.</w:t>
      </w:r>
    </w:p>
    <w:p w14:paraId="739CE198" w14:textId="77777777" w:rsidR="00103BE3" w:rsidRPr="009E6DEC" w:rsidRDefault="00103BE3" w:rsidP="50F09A95">
      <w:r w:rsidRPr="50F09A95">
        <w:rPr>
          <w:b/>
          <w:bCs/>
        </w:rPr>
        <w:t>"LANDING"</w:t>
      </w:r>
      <w:r w:rsidRPr="50F09A95">
        <w:t xml:space="preserve"> means an area constructed to facilita</w:t>
      </w:r>
      <w:r w:rsidR="00AF302E" w:rsidRPr="50F09A95">
        <w:t xml:space="preserve">te decking and loading of logs </w:t>
      </w:r>
      <w:r w:rsidRPr="50F09A95">
        <w:t>that may require modification of the contour of the land.</w:t>
      </w:r>
    </w:p>
    <w:p w14:paraId="25FF0C8C" w14:textId="77777777" w:rsidR="00103BE3" w:rsidRPr="009E6DEC" w:rsidRDefault="00103BE3" w:rsidP="50F09A95">
      <w:r w:rsidRPr="50F09A95">
        <w:rPr>
          <w:b/>
          <w:bCs/>
        </w:rPr>
        <w:t>"LIVE TREE"</w:t>
      </w:r>
      <w:r w:rsidRPr="50F09A95">
        <w:t xml:space="preserve"> means a tree in which the cambium layer is still white to cream colored.  The cambium layer is that layer between the bark and wood.  A tree with any amount of green needles or leaves, no matter how few, is considered to be a live tree.</w:t>
      </w:r>
    </w:p>
    <w:p w14:paraId="16817B64" w14:textId="77777777" w:rsidR="00CB09D4" w:rsidRPr="009E6DEC" w:rsidRDefault="00CB09D4" w:rsidP="50F09A95">
      <w:r w:rsidRPr="50F09A95">
        <w:rPr>
          <w:b/>
          <w:bCs/>
        </w:rPr>
        <w:t xml:space="preserve"> “FOREST PRODUCT”</w:t>
      </w:r>
      <w:r w:rsidRPr="50F09A95">
        <w:t xml:space="preserve"> means timber, a timber product, including lu</w:t>
      </w:r>
      <w:r w:rsidR="00483316" w:rsidRPr="50F09A95">
        <w:t>mber, lath, crating, ties</w:t>
      </w:r>
      <w:r w:rsidRPr="50F09A95">
        <w:t xml:space="preserve">, logs, pulpwood, </w:t>
      </w:r>
      <w:r w:rsidR="00E91179" w:rsidRPr="50F09A95">
        <w:t>fuel wood</w:t>
      </w:r>
      <w:r w:rsidRPr="50F09A95">
        <w:t>, posts, poles and split products,</w:t>
      </w:r>
      <w:r w:rsidR="00E91179" w:rsidRPr="50F09A95">
        <w:t xml:space="preserve"> </w:t>
      </w:r>
      <w:r w:rsidRPr="50F09A95">
        <w:t>bark,</w:t>
      </w:r>
      <w:r w:rsidR="00E91179" w:rsidRPr="50F09A95">
        <w:t xml:space="preserve"> Christmas</w:t>
      </w:r>
      <w:r w:rsidR="00483316" w:rsidRPr="50F09A95">
        <w:t xml:space="preserve"> trees, staves</w:t>
      </w:r>
      <w:r w:rsidRPr="50F09A95">
        <w:t>, branches, firewood, berries, mo</w:t>
      </w:r>
      <w:r w:rsidR="00483316" w:rsidRPr="50F09A95">
        <w:t>sses, roots, acorns</w:t>
      </w:r>
      <w:r w:rsidRPr="50F09A95">
        <w:t>, and herbs,</w:t>
      </w:r>
      <w:r w:rsidR="00E91179" w:rsidRPr="50F09A95">
        <w:t xml:space="preserve"> </w:t>
      </w:r>
      <w:r w:rsidRPr="50F09A95">
        <w:t>other marketable material, and gravel which is extracted from, and utilized on, Indian forest lands.</w:t>
      </w:r>
    </w:p>
    <w:p w14:paraId="544419AB" w14:textId="77777777" w:rsidR="00CB09D4" w:rsidRPr="009E6DEC" w:rsidRDefault="00CB09D4" w:rsidP="50F09A95">
      <w:r w:rsidRPr="50F09A95">
        <w:rPr>
          <w:b/>
          <w:bCs/>
        </w:rPr>
        <w:t xml:space="preserve"> “FOREST RESOURCES”</w:t>
      </w:r>
      <w:r w:rsidRPr="50F09A95">
        <w:t xml:space="preserve"> means all the benefits derived from Indian forest lands, including forest products, soil productivity, water, fisheries, wildlife, recreation, and aesthetic or other traditional values of Indian forest lands.</w:t>
      </w:r>
    </w:p>
    <w:p w14:paraId="7CE8F3B5" w14:textId="264696FC" w:rsidR="00103BE3" w:rsidRPr="009E6DEC" w:rsidRDefault="00103BE3" w:rsidP="50F09A95">
      <w:r w:rsidRPr="50F09A95">
        <w:rPr>
          <w:b/>
          <w:bCs/>
        </w:rPr>
        <w:t>"FORE</w:t>
      </w:r>
      <w:r w:rsidR="00111769" w:rsidRPr="50F09A95">
        <w:rPr>
          <w:b/>
          <w:bCs/>
        </w:rPr>
        <w:t>ST PRODUCTS REMOVAL PERMIT</w:t>
      </w:r>
      <w:r w:rsidR="00444727" w:rsidRPr="50F09A95">
        <w:rPr>
          <w:b/>
          <w:bCs/>
        </w:rPr>
        <w:t>”</w:t>
      </w:r>
      <w:r w:rsidR="00444727" w:rsidRPr="50F09A95">
        <w:t xml:space="preserve"> </w:t>
      </w:r>
      <w:r w:rsidR="00111769" w:rsidRPr="50F09A95">
        <w:t>mea</w:t>
      </w:r>
      <w:r w:rsidRPr="50F09A95">
        <w:t xml:space="preserve">ns a separate </w:t>
      </w:r>
      <w:r w:rsidR="00E3392F" w:rsidRPr="50F09A95">
        <w:t xml:space="preserve">authorization (removal permit) </w:t>
      </w:r>
      <w:r w:rsidRPr="50F09A95">
        <w:t xml:space="preserve">that is issued, at the discretion of the Approving Officer, for the removal and </w:t>
      </w:r>
      <w:r w:rsidR="00111769" w:rsidRPr="50F09A95">
        <w:t>transport of forest products fro</w:t>
      </w:r>
      <w:r w:rsidRPr="50F09A95">
        <w:t xml:space="preserve">m </w:t>
      </w:r>
      <w:r w:rsidR="7C152FC9" w:rsidRPr="50F09A95">
        <w:rPr>
          <w:u w:val="single"/>
        </w:rPr>
        <w:t>No Name</w:t>
      </w:r>
      <w:r w:rsidRPr="50F09A95">
        <w:t xml:space="preserve"> Forest lands. The </w:t>
      </w:r>
      <w:r w:rsidR="00E3392F" w:rsidRPr="50F09A95">
        <w:t xml:space="preserve">authorization (removal permit) </w:t>
      </w:r>
      <w:r w:rsidRPr="50F09A95">
        <w:t xml:space="preserve">is attached to the vehicle load </w:t>
      </w:r>
      <w:r w:rsidR="00E3392F" w:rsidRPr="50F09A95">
        <w:t xml:space="preserve">(or in possession) </w:t>
      </w:r>
      <w:r w:rsidRPr="50F09A95">
        <w:t xml:space="preserve">and authorizes delivery of the forest products to a log yard, processing facility, or other commercial buyer. Generally, the use of Removal Permits in conjunction with Timber Permits will be for harvest </w:t>
      </w:r>
      <w:r w:rsidR="00A75EB5" w:rsidRPr="50F09A95">
        <w:t>of timber</w:t>
      </w:r>
      <w:r w:rsidRPr="50F09A95">
        <w:t xml:space="preserve"> products intended to be sold to commercial buyers</w:t>
      </w:r>
      <w:r w:rsidR="00590F53" w:rsidRPr="50F09A95">
        <w:t xml:space="preserve"> of timber</w:t>
      </w:r>
      <w:r w:rsidRPr="50F09A95">
        <w:t xml:space="preserve">. In most other instances, the Timber Permit also serves as the Removal Permit. </w:t>
      </w:r>
    </w:p>
    <w:p w14:paraId="78351B4C" w14:textId="77777777" w:rsidR="00103BE3" w:rsidRPr="009E6DEC" w:rsidRDefault="00103BE3" w:rsidP="50F09A95">
      <w:r w:rsidRPr="50F09A95">
        <w:rPr>
          <w:b/>
          <w:bCs/>
        </w:rPr>
        <w:lastRenderedPageBreak/>
        <w:t>"LOG TRUCK"</w:t>
      </w:r>
      <w:r w:rsidRPr="50F09A95">
        <w:t xml:space="preserve"> means a vehicle designed to haul logs in excess of 8 feet in length.</w:t>
      </w:r>
    </w:p>
    <w:p w14:paraId="5DEE375C" w14:textId="77777777" w:rsidR="00103BE3" w:rsidRPr="009E6DEC" w:rsidRDefault="00103BE3" w:rsidP="50F09A95">
      <w:r w:rsidRPr="50F09A95">
        <w:rPr>
          <w:b/>
          <w:bCs/>
        </w:rPr>
        <w:t>"MINOR FOREST PRODUCTS"</w:t>
      </w:r>
      <w:r w:rsidRPr="50F09A95">
        <w:t xml:space="preserve"> means forest products that have a relatively low economic value and when harvested and removed will not conflict with the sale of harvestable timber or the future growing stock of timber on the Reservation or the protection of culturally important plants and animals.  </w:t>
      </w:r>
    </w:p>
    <w:p w14:paraId="537A536C" w14:textId="77777777" w:rsidR="00103BE3" w:rsidRPr="009E6DEC" w:rsidRDefault="00103BE3" w:rsidP="50F09A95">
      <w:r w:rsidRPr="50F09A95">
        <w:rPr>
          <w:b/>
          <w:bCs/>
        </w:rPr>
        <w:t>"NON-MEMBER"</w:t>
      </w:r>
      <w:r w:rsidRPr="50F09A95">
        <w:t xml:space="preserve"> means a person who is not enrolled as a member of the Tribe.</w:t>
      </w:r>
    </w:p>
    <w:p w14:paraId="4D0F363F" w14:textId="2BC6122D" w:rsidR="00CA7D23" w:rsidRPr="009E6DEC" w:rsidRDefault="00CA7D23" w:rsidP="50F09A95">
      <w:r w:rsidRPr="50F09A95">
        <w:rPr>
          <w:b/>
          <w:bCs/>
        </w:rPr>
        <w:t xml:space="preserve">“NON-WOOD PRODUCTS” </w:t>
      </w:r>
      <w:r w:rsidRPr="50F09A95">
        <w:t>means those products that are</w:t>
      </w:r>
      <w:r w:rsidR="004D6206" w:rsidRPr="50F09A95">
        <w:t xml:space="preserve"> not developed from use of the hard fibrous substance (wood) which makes up the greater part of the trunks and limbs of trees. These include but are not limited to Christmas </w:t>
      </w:r>
      <w:r w:rsidR="4CC641E0" w:rsidRPr="50F09A95">
        <w:t>trees, salal</w:t>
      </w:r>
      <w:r w:rsidR="004D6206" w:rsidRPr="50F09A95">
        <w:t xml:space="preserve"> (spays and tips), cedar boughs, other boughs, huckleberry greens, transplants, mushrooms, cascara bark, Oregon grape, ferns, cones, and moss.</w:t>
      </w:r>
    </w:p>
    <w:p w14:paraId="676E9F94" w14:textId="77777777" w:rsidR="00103BE3" w:rsidRPr="009E6DEC" w:rsidRDefault="00F6511B" w:rsidP="50F09A95">
      <w:r w:rsidRPr="50F09A95">
        <w:rPr>
          <w:b/>
          <w:bCs/>
        </w:rPr>
        <w:t>"OFFICER-IN-CHARGE"</w:t>
      </w:r>
      <w:r w:rsidR="005E6CE2" w:rsidRPr="50F09A95">
        <w:rPr>
          <w:b/>
          <w:bCs/>
        </w:rPr>
        <w:t xml:space="preserve"> or “OIC”</w:t>
      </w:r>
      <w:r w:rsidRPr="50F09A95">
        <w:t xml:space="preserve"> </w:t>
      </w:r>
      <w:r w:rsidR="00B95028" w:rsidRPr="50F09A95">
        <w:t>means the forest officer of highest rank assigned to the supervision of forestry work at the agency having jurisdiction over the sale area, or their designated representative.</w:t>
      </w:r>
      <w:r w:rsidR="00590F53" w:rsidRPr="50F09A95">
        <w:t xml:space="preserve">  This term may describe officials at the Bureau of Indian Affairs or the Tribal government. </w:t>
      </w:r>
    </w:p>
    <w:p w14:paraId="02261ADC" w14:textId="77777777" w:rsidR="00171CDB" w:rsidRPr="009E6DEC" w:rsidRDefault="00171CDB" w:rsidP="50F09A95">
      <w:r w:rsidRPr="50F09A95">
        <w:rPr>
          <w:b/>
          <w:bCs/>
        </w:rPr>
        <w:t xml:space="preserve">“PAID PERMIT VALUE” </w:t>
      </w:r>
      <w:r w:rsidRPr="50F09A95">
        <w:t xml:space="preserve">means the value of all forest products harvested and sold under </w:t>
      </w:r>
      <w:r w:rsidR="005E6CE2" w:rsidRPr="50F09A95">
        <w:t>a single</w:t>
      </w:r>
      <w:r w:rsidRPr="50F09A95">
        <w:t xml:space="preserve"> permit.</w:t>
      </w:r>
    </w:p>
    <w:p w14:paraId="1352D021" w14:textId="77777777" w:rsidR="00103BE3" w:rsidRPr="009E6DEC" w:rsidRDefault="00103BE3" w:rsidP="50F09A95">
      <w:r w:rsidRPr="50F09A95">
        <w:rPr>
          <w:b/>
          <w:bCs/>
        </w:rPr>
        <w:t>"PERMIT"</w:t>
      </w:r>
      <w:r w:rsidRPr="50F09A95">
        <w:t xml:space="preserve"> shall mean a written document giving the Permittee permission to enter the Reservation and obtain the products as listed on the document. It requires the Permittee to follow all the rules and regulations in the permit document and in this Policy Statement.</w:t>
      </w:r>
    </w:p>
    <w:p w14:paraId="410E6035" w14:textId="77777777" w:rsidR="00103BE3" w:rsidRPr="009E6DEC" w:rsidRDefault="00103BE3" w:rsidP="50F09A95">
      <w:r w:rsidRPr="50F09A95">
        <w:rPr>
          <w:b/>
          <w:bCs/>
        </w:rPr>
        <w:t>"PERMITTEE"</w:t>
      </w:r>
      <w:r w:rsidRPr="50F09A95">
        <w:t xml:space="preserve"> means the individual to whom the permit is issued, his/her employees, or his/her subcontractors.</w:t>
      </w:r>
    </w:p>
    <w:p w14:paraId="0F9ECF1F" w14:textId="77777777" w:rsidR="00103BE3" w:rsidRPr="009E6DEC" w:rsidRDefault="00103BE3" w:rsidP="50F09A95">
      <w:r w:rsidRPr="50F09A95">
        <w:rPr>
          <w:b/>
          <w:bCs/>
        </w:rPr>
        <w:t>"ROAD MAINTENANCE"</w:t>
      </w:r>
      <w:r w:rsidRPr="50F09A95">
        <w:t xml:space="preserve"> means the grading, rocking, ditch clearing, brushing and other maintenance activities along roads that are required to maintain passable, environmentally </w:t>
      </w:r>
      <w:r w:rsidR="00B9764A" w:rsidRPr="50F09A95">
        <w:t>stable roads</w:t>
      </w:r>
      <w:r w:rsidRPr="50F09A95">
        <w:t>.</w:t>
      </w:r>
    </w:p>
    <w:p w14:paraId="6E1C8E90" w14:textId="77777777" w:rsidR="00103BE3" w:rsidRPr="009E6DEC" w:rsidRDefault="00103BE3" w:rsidP="50F09A95">
      <w:r w:rsidRPr="50F09A95">
        <w:rPr>
          <w:b/>
          <w:bCs/>
        </w:rPr>
        <w:t>"ROAD CONSTRUCTION"</w:t>
      </w:r>
      <w:r w:rsidRPr="50F09A95">
        <w:t xml:space="preserve"> means any type of soil displacement where the contour of the land is altered for the purpose of building a road.</w:t>
      </w:r>
    </w:p>
    <w:p w14:paraId="2F25FA61" w14:textId="77777777" w:rsidR="00103BE3" w:rsidRPr="009E6DEC" w:rsidRDefault="00103BE3" w:rsidP="50F09A95">
      <w:r w:rsidRPr="50F09A95">
        <w:rPr>
          <w:b/>
          <w:bCs/>
        </w:rPr>
        <w:t>"ROAD RECONSTRUCTION"</w:t>
      </w:r>
      <w:r w:rsidRPr="50F09A95">
        <w:t xml:space="preserve"> means the removal</w:t>
      </w:r>
      <w:r w:rsidR="00AA1B73" w:rsidRPr="50F09A95">
        <w:t xml:space="preserve"> </w:t>
      </w:r>
      <w:r w:rsidRPr="50F09A95">
        <w:t>of vegetation or other debris</w:t>
      </w:r>
      <w:r w:rsidR="00AA1B73" w:rsidRPr="50F09A95">
        <w:t xml:space="preserve"> from an existing road that prohibits vehicle passage.  </w:t>
      </w:r>
    </w:p>
    <w:p w14:paraId="4D497842" w14:textId="77777777" w:rsidR="00103BE3" w:rsidRPr="009E6DEC" w:rsidRDefault="00103BE3" w:rsidP="50F09A95">
      <w:r w:rsidRPr="50F09A95">
        <w:rPr>
          <w:b/>
          <w:bCs/>
        </w:rPr>
        <w:t>"SILVICULTURE"</w:t>
      </w:r>
      <w:r w:rsidRPr="50F09A95">
        <w:t xml:space="preserve"> means the science and practice of controlling the establishment, composition, and growth of the vegetation of forest stands. It includes the control of production of stand structures such as snags and down logs, in addition to live vegetation (Refer to the Silviculture section in CFRMP and Best Management Practices Standards and Guides in RPPIP).</w:t>
      </w:r>
    </w:p>
    <w:p w14:paraId="64062FC6" w14:textId="612AB295" w:rsidR="00103BE3" w:rsidRPr="009E6DEC" w:rsidRDefault="00103BE3" w:rsidP="50F09A95">
      <w:r w:rsidRPr="50F09A95">
        <w:rPr>
          <w:b/>
          <w:bCs/>
        </w:rPr>
        <w:t>"SKID TRAIL"</w:t>
      </w:r>
      <w:r w:rsidRPr="50F09A95">
        <w:t xml:space="preserve"> means trails that were used to skid logs toward a landing.  The </w:t>
      </w:r>
      <w:r w:rsidR="7C152FC9" w:rsidRPr="50F09A95">
        <w:rPr>
          <w:u w:val="single"/>
        </w:rPr>
        <w:t>No Name</w:t>
      </w:r>
      <w:r w:rsidRPr="50F09A95">
        <w:t xml:space="preserve"> Indian Tribe has a list of roads that are designated to remain open.  The remaining roads are designated as skid trails.</w:t>
      </w:r>
    </w:p>
    <w:p w14:paraId="4643CD97" w14:textId="77777777" w:rsidR="00103BE3" w:rsidRPr="009E6DEC" w:rsidRDefault="00103BE3" w:rsidP="50F09A95">
      <w:r w:rsidRPr="50F09A95">
        <w:rPr>
          <w:b/>
          <w:bCs/>
        </w:rPr>
        <w:t>"SKIDDING EQUIPMENT"</w:t>
      </w:r>
      <w:r w:rsidRPr="50F09A95">
        <w:t xml:space="preserve"> means horses, mules, or any track, rubber tire, or skid mounted equipment designed for log skidding purposes, that may or may not be mechanized.</w:t>
      </w:r>
    </w:p>
    <w:p w14:paraId="1360EA99" w14:textId="77777777" w:rsidR="00103BE3" w:rsidRPr="009E6DEC" w:rsidRDefault="00103BE3" w:rsidP="50F09A95">
      <w:r w:rsidRPr="50F09A95">
        <w:rPr>
          <w:b/>
          <w:bCs/>
        </w:rPr>
        <w:lastRenderedPageBreak/>
        <w:t>"SKID TRAIL MAIN</w:t>
      </w:r>
      <w:r w:rsidR="00ED1E86" w:rsidRPr="50F09A95">
        <w:rPr>
          <w:b/>
          <w:bCs/>
        </w:rPr>
        <w:t>T</w:t>
      </w:r>
      <w:r w:rsidRPr="50F09A95">
        <w:rPr>
          <w:b/>
          <w:bCs/>
        </w:rPr>
        <w:t>ENANCE"</w:t>
      </w:r>
      <w:r w:rsidRPr="50F09A95">
        <w:t xml:space="preserve"> means the stabilization and protection of a system</w:t>
      </w:r>
      <w:r w:rsidR="00E86D7A" w:rsidRPr="50F09A95">
        <w:t xml:space="preserve"> of skid trails through road closure</w:t>
      </w:r>
      <w:r w:rsidRPr="50F09A95">
        <w:t>,</w:t>
      </w:r>
      <w:r w:rsidR="00E86D7A" w:rsidRPr="50F09A95">
        <w:t xml:space="preserve"> vegetation and debris emplacement or </w:t>
      </w:r>
      <w:r w:rsidRPr="50F09A95">
        <w:t>ripping and grass seeding.</w:t>
      </w:r>
    </w:p>
    <w:p w14:paraId="3FF26796" w14:textId="77777777" w:rsidR="00103BE3" w:rsidRPr="009E6DEC" w:rsidRDefault="00103BE3" w:rsidP="50F09A95">
      <w:r w:rsidRPr="50F09A95">
        <w:rPr>
          <w:b/>
          <w:bCs/>
        </w:rPr>
        <w:t>"SLASH"</w:t>
      </w:r>
      <w:r w:rsidRPr="50F09A95">
        <w:t xml:space="preserve"> means limbs, tops, cull material, damaged young growth and other debris</w:t>
      </w:r>
      <w:r w:rsidR="00E86D7A" w:rsidRPr="50F09A95">
        <w:t xml:space="preserve"> resulting </w:t>
      </w:r>
      <w:r w:rsidRPr="50F09A95">
        <w:t>from logging, road construction or other operations of the Permittee.</w:t>
      </w:r>
    </w:p>
    <w:p w14:paraId="4F2A7EE8" w14:textId="62902AA6" w:rsidR="00103BE3" w:rsidRPr="009E6DEC" w:rsidRDefault="004E6A6A" w:rsidP="50F09A95">
      <w:r w:rsidRPr="50F09A95">
        <w:rPr>
          <w:b/>
          <w:bCs/>
        </w:rPr>
        <w:t>“</w:t>
      </w:r>
      <w:r w:rsidR="00BC1627" w:rsidRPr="50F09A95">
        <w:rPr>
          <w:b/>
          <w:bCs/>
        </w:rPr>
        <w:t>STUMPAGE VALUE</w:t>
      </w:r>
      <w:r w:rsidRPr="50F09A95">
        <w:rPr>
          <w:b/>
          <w:bCs/>
        </w:rPr>
        <w:t>”</w:t>
      </w:r>
      <w:r w:rsidRPr="50F09A95">
        <w:t xml:space="preserve"> means the value of a forest product prior to extraction from Indian forest </w:t>
      </w:r>
      <w:r w:rsidR="00AE31C6" w:rsidRPr="50F09A95">
        <w:t>land.</w:t>
      </w:r>
    </w:p>
    <w:p w14:paraId="409265C9" w14:textId="77777777" w:rsidR="00A03E99" w:rsidRPr="009E6DEC" w:rsidRDefault="00A03E99" w:rsidP="50F09A95">
      <w:r w:rsidRPr="50F09A95">
        <w:rPr>
          <w:rStyle w:val="et03"/>
          <w:b/>
          <w:bCs/>
        </w:rPr>
        <w:t>“STUMPAGE RATE”</w:t>
      </w:r>
      <w:r w:rsidRPr="50F09A95">
        <w:t xml:space="preserve"> means the stumpage value per unit of measure for a forest product.</w:t>
      </w:r>
    </w:p>
    <w:p w14:paraId="599E7EB2" w14:textId="77777777" w:rsidR="00103BE3" w:rsidRPr="009E6DEC" w:rsidRDefault="00103BE3" w:rsidP="50F09A95">
      <w:r w:rsidRPr="50F09A95">
        <w:rPr>
          <w:b/>
          <w:bCs/>
        </w:rPr>
        <w:t>"SUPERINTENDENT"</w:t>
      </w:r>
      <w:r w:rsidRPr="50F09A95">
        <w:t xml:space="preserve"> means the Superintendent or </w:t>
      </w:r>
      <w:r w:rsidR="00A03E99" w:rsidRPr="50F09A95">
        <w:t xml:space="preserve">the Superintendent’s </w:t>
      </w:r>
      <w:r w:rsidRPr="50F09A95">
        <w:t>authorized representative in charge of the Indian Agency having jurisdiction over the permit area.</w:t>
      </w:r>
    </w:p>
    <w:p w14:paraId="6FADC401" w14:textId="153BD5D3" w:rsidR="00A03E99" w:rsidRPr="009E6DEC" w:rsidRDefault="00A03E99" w:rsidP="50F09A95">
      <w:r w:rsidRPr="50F09A95">
        <w:rPr>
          <w:b/>
          <w:bCs/>
        </w:rPr>
        <w:t>“TICKET”</w:t>
      </w:r>
      <w:r w:rsidRPr="50F09A95">
        <w:t xml:space="preserve"> MEANS </w:t>
      </w:r>
      <w:r w:rsidR="00E91B6B" w:rsidRPr="50F09A95">
        <w:t xml:space="preserve">tribal authorized transportation approval either affixed to load or in </w:t>
      </w:r>
      <w:r w:rsidR="001209F7" w:rsidRPr="50F09A95">
        <w:t>possession.</w:t>
      </w:r>
    </w:p>
    <w:p w14:paraId="401B36BA" w14:textId="77777777" w:rsidR="00103BE3" w:rsidRPr="009E6DEC" w:rsidRDefault="00103BE3" w:rsidP="50F09A95">
      <w:r w:rsidRPr="50F09A95">
        <w:rPr>
          <w:b/>
          <w:bCs/>
        </w:rPr>
        <w:t>“TIMBER”</w:t>
      </w:r>
      <w:r w:rsidRPr="50F09A95">
        <w:t xml:space="preserve"> means commercial timber suitable for pulpwood, </w:t>
      </w:r>
      <w:r w:rsidR="00B9764A" w:rsidRPr="50F09A95">
        <w:t>saw logs</w:t>
      </w:r>
      <w:r w:rsidRPr="50F09A95">
        <w:t xml:space="preserve">, peeler logs, chip &amp; saw logs, and other wood products produced by commercial processing. </w:t>
      </w:r>
    </w:p>
    <w:p w14:paraId="4545C820" w14:textId="77777777" w:rsidR="00103BE3" w:rsidRPr="009E6DEC" w:rsidRDefault="00103BE3" w:rsidP="50F09A95">
      <w:r w:rsidRPr="50F09A95">
        <w:rPr>
          <w:b/>
          <w:bCs/>
        </w:rPr>
        <w:t>"TRIBAL MEMBER"</w:t>
      </w:r>
      <w:r w:rsidRPr="50F09A95">
        <w:t xml:space="preserve"> means a person who is enrolled as a member of the Tribe.</w:t>
      </w:r>
    </w:p>
    <w:p w14:paraId="0AE5B315" w14:textId="4CC9190C" w:rsidR="00103BE3" w:rsidRDefault="00103BE3" w:rsidP="0152A914">
      <w:r w:rsidRPr="0152A914">
        <w:rPr>
          <w:b/>
          <w:bCs/>
        </w:rPr>
        <w:t>"TRIBE OR TRIBAL"</w:t>
      </w:r>
      <w:r w:rsidRPr="0152A914">
        <w:t xml:space="preserve"> means of or belonging to the </w:t>
      </w:r>
      <w:r w:rsidR="7C152FC9" w:rsidRPr="0152A914">
        <w:rPr>
          <w:u w:val="single"/>
        </w:rPr>
        <w:t>No Name</w:t>
      </w:r>
      <w:r w:rsidRPr="0152A914">
        <w:t xml:space="preserve"> Indian Tribe of </w:t>
      </w:r>
      <w:r w:rsidR="0152A914" w:rsidRPr="0152A914">
        <w:t>XXXXX.</w:t>
      </w:r>
    </w:p>
    <w:p w14:paraId="52C522E7" w14:textId="77777777" w:rsidR="000C1D54" w:rsidRDefault="000C1D54" w:rsidP="50F09A95">
      <w:r w:rsidRPr="50F09A95">
        <w:rPr>
          <w:b/>
          <w:bCs/>
        </w:rPr>
        <w:t>“</w:t>
      </w:r>
      <w:r w:rsidR="00EA6C56" w:rsidRPr="50F09A95">
        <w:rPr>
          <w:b/>
          <w:bCs/>
        </w:rPr>
        <w:t>WOOD PRODUCTS</w:t>
      </w:r>
      <w:r w:rsidRPr="50F09A95">
        <w:rPr>
          <w:b/>
          <w:bCs/>
        </w:rPr>
        <w:t>”</w:t>
      </w:r>
      <w:r w:rsidRPr="50F09A95">
        <w:t xml:space="preserve"> means materials developed from use of the hard fibrous substance (wood) which makes up the greater part of the trunks and limbs of trees. Wood products include</w:t>
      </w:r>
      <w:r w:rsidR="00EA6C56" w:rsidRPr="50F09A95">
        <w:t xml:space="preserve"> but are not limited to:</w:t>
      </w:r>
      <w:r w:rsidRPr="50F09A95">
        <w:t xml:space="preserve"> </w:t>
      </w:r>
      <w:r w:rsidR="00EA6C56" w:rsidRPr="50F09A95">
        <w:t>saw timber, pulpwood, house logs, chip logs, cull peelers, bolts and shakes, pilings, posts, poles, firewood and hog fuel.</w:t>
      </w:r>
    </w:p>
    <w:p w14:paraId="15EB8507" w14:textId="075B275A" w:rsidR="00917633" w:rsidRDefault="00917633">
      <w:pPr>
        <w:spacing w:after="0" w:line="240" w:lineRule="auto"/>
      </w:pPr>
      <w:r>
        <w:br w:type="page"/>
      </w:r>
    </w:p>
    <w:p w14:paraId="4F0157F3" w14:textId="77777777" w:rsidR="00917633" w:rsidRPr="009E6DEC" w:rsidRDefault="00917633" w:rsidP="50F09A95"/>
    <w:p w14:paraId="6564D8EC" w14:textId="77777777" w:rsidR="00103BE3" w:rsidRPr="009E6DEC" w:rsidRDefault="5130E057" w:rsidP="50F09A95">
      <w:pPr>
        <w:pStyle w:val="Heading1"/>
        <w:numPr>
          <w:ilvl w:val="0"/>
          <w:numId w:val="14"/>
        </w:numPr>
        <w:rPr>
          <w:color w:val="000000" w:themeColor="text1"/>
        </w:rPr>
      </w:pPr>
      <w:bookmarkStart w:id="4" w:name="_Toc377734117"/>
      <w:bookmarkStart w:id="5" w:name="_Toc128725302"/>
      <w:r w:rsidRPr="20C54A8E">
        <w:rPr>
          <w:color w:val="auto"/>
        </w:rPr>
        <w:t>FREE</w:t>
      </w:r>
      <w:r w:rsidR="3245A428" w:rsidRPr="20C54A8E">
        <w:rPr>
          <w:color w:val="auto"/>
        </w:rPr>
        <w:t>-USE WITHOUT PERMIT</w:t>
      </w:r>
      <w:bookmarkEnd w:id="4"/>
      <w:bookmarkEnd w:id="5"/>
    </w:p>
    <w:p w14:paraId="681DA6FD" w14:textId="77777777" w:rsidR="0080242F" w:rsidRPr="009E6DEC" w:rsidRDefault="0080242F" w:rsidP="50F09A95">
      <w:r w:rsidRPr="50F09A95">
        <w:t>Pursuant to 25 CFR 163.27 harvesting of the following forest products will be allowed without permit or contract and without charge to Tribal Members:</w:t>
      </w:r>
    </w:p>
    <w:p w14:paraId="2E43597A" w14:textId="77777777" w:rsidR="0080242F" w:rsidRPr="009E6DEC" w:rsidRDefault="0080242F" w:rsidP="50F09A95">
      <w:pPr>
        <w:pStyle w:val="NoSpacing"/>
        <w:numPr>
          <w:ilvl w:val="0"/>
          <w:numId w:val="2"/>
        </w:numPr>
        <w:rPr>
          <w:color w:val="000000" w:themeColor="text1"/>
        </w:rPr>
      </w:pPr>
      <w:r w:rsidRPr="50F09A95">
        <w:t>Berries</w:t>
      </w:r>
    </w:p>
    <w:p w14:paraId="20D8B531" w14:textId="77777777" w:rsidR="0080242F" w:rsidRPr="009E6DEC" w:rsidRDefault="0080242F" w:rsidP="50F09A95">
      <w:pPr>
        <w:pStyle w:val="NoSpacing"/>
        <w:numPr>
          <w:ilvl w:val="0"/>
          <w:numId w:val="2"/>
        </w:numPr>
        <w:rPr>
          <w:color w:val="000000" w:themeColor="text1"/>
        </w:rPr>
      </w:pPr>
      <w:r w:rsidRPr="50F09A95">
        <w:t>Bark</w:t>
      </w:r>
    </w:p>
    <w:p w14:paraId="6F1F6C72" w14:textId="77777777" w:rsidR="0080242F" w:rsidRPr="009E6DEC" w:rsidRDefault="0080242F" w:rsidP="50F09A95">
      <w:pPr>
        <w:pStyle w:val="NoSpacing"/>
        <w:numPr>
          <w:ilvl w:val="0"/>
          <w:numId w:val="2"/>
        </w:numPr>
        <w:rPr>
          <w:color w:val="000000" w:themeColor="text1"/>
        </w:rPr>
      </w:pPr>
      <w:r w:rsidRPr="50F09A95">
        <w:t>Branches (not including Cedar Boughs)</w:t>
      </w:r>
    </w:p>
    <w:p w14:paraId="668002DF" w14:textId="77777777" w:rsidR="0080242F" w:rsidRPr="009E6DEC" w:rsidRDefault="0080242F" w:rsidP="50F09A95">
      <w:pPr>
        <w:pStyle w:val="NoSpacing"/>
        <w:numPr>
          <w:ilvl w:val="0"/>
          <w:numId w:val="2"/>
        </w:numPr>
        <w:rPr>
          <w:color w:val="000000" w:themeColor="text1"/>
        </w:rPr>
      </w:pPr>
      <w:r w:rsidRPr="50F09A95">
        <w:t>Roots</w:t>
      </w:r>
    </w:p>
    <w:p w14:paraId="42206403" w14:textId="77777777" w:rsidR="0080242F" w:rsidRPr="009E6DEC" w:rsidRDefault="0080242F" w:rsidP="50F09A95">
      <w:pPr>
        <w:pStyle w:val="NoSpacing"/>
        <w:numPr>
          <w:ilvl w:val="0"/>
          <w:numId w:val="2"/>
        </w:numPr>
        <w:rPr>
          <w:color w:val="000000" w:themeColor="text1"/>
        </w:rPr>
      </w:pPr>
      <w:r w:rsidRPr="50F09A95">
        <w:t>Acorns/Nuts</w:t>
      </w:r>
    </w:p>
    <w:p w14:paraId="54FAB4CC" w14:textId="77777777" w:rsidR="0080242F" w:rsidRPr="009E6DEC" w:rsidRDefault="0080242F" w:rsidP="50F09A95">
      <w:pPr>
        <w:pStyle w:val="NoSpacing"/>
        <w:numPr>
          <w:ilvl w:val="0"/>
          <w:numId w:val="2"/>
        </w:numPr>
        <w:rPr>
          <w:color w:val="000000" w:themeColor="text1"/>
        </w:rPr>
      </w:pPr>
      <w:r w:rsidRPr="50F09A95">
        <w:t>Herbs</w:t>
      </w:r>
    </w:p>
    <w:p w14:paraId="05F7E0E6" w14:textId="77777777" w:rsidR="0080242F" w:rsidRPr="009E6DEC" w:rsidRDefault="0080242F" w:rsidP="50F09A95">
      <w:pPr>
        <w:pStyle w:val="NoSpacing"/>
        <w:numPr>
          <w:ilvl w:val="0"/>
          <w:numId w:val="2"/>
        </w:numPr>
        <w:rPr>
          <w:color w:val="000000" w:themeColor="text1"/>
        </w:rPr>
      </w:pPr>
      <w:r w:rsidRPr="50F09A95">
        <w:t>Any other forest product used as a traditional source of food or medicine</w:t>
      </w:r>
    </w:p>
    <w:p w14:paraId="5DCA2986" w14:textId="77777777" w:rsidR="0080242F" w:rsidRPr="009E6DEC" w:rsidRDefault="0080242F" w:rsidP="50F09A95">
      <w:pPr>
        <w:pStyle w:val="NoSpacing"/>
        <w:numPr>
          <w:ilvl w:val="0"/>
          <w:numId w:val="2"/>
        </w:numPr>
        <w:rPr>
          <w:color w:val="000000" w:themeColor="text1"/>
        </w:rPr>
      </w:pPr>
      <w:r w:rsidRPr="50F09A95">
        <w:t>Any other forest product used for basketry and/or making regalia</w:t>
      </w:r>
    </w:p>
    <w:p w14:paraId="53128261" w14:textId="77777777" w:rsidR="00444727" w:rsidRPr="009E6DEC" w:rsidRDefault="00444727" w:rsidP="50F09A95"/>
    <w:p w14:paraId="5E25C38C" w14:textId="5E661943" w:rsidR="00103BE3" w:rsidRPr="009E6DEC" w:rsidRDefault="00D7610A" w:rsidP="50F09A95">
      <w:r w:rsidRPr="50F09A95">
        <w:t xml:space="preserve">Forest products harvested are for personal </w:t>
      </w:r>
      <w:r w:rsidR="245C5B3F" w:rsidRPr="50F09A95">
        <w:t>use and</w:t>
      </w:r>
      <w:r w:rsidRPr="50F09A95">
        <w:t xml:space="preserve"> are not to be sold or exchanged for other goods or services (25 CFR 163.27).</w:t>
      </w:r>
      <w:r w:rsidR="00B9764A" w:rsidRPr="50F09A95">
        <w:t xml:space="preserve"> </w:t>
      </w:r>
      <w:r w:rsidR="00371762" w:rsidRPr="50F09A95">
        <w:t xml:space="preserve">Tribal members must have their </w:t>
      </w:r>
      <w:r w:rsidR="00590F53" w:rsidRPr="50F09A95">
        <w:t xml:space="preserve">official </w:t>
      </w:r>
      <w:r w:rsidR="00371762" w:rsidRPr="50F09A95">
        <w:t xml:space="preserve">Tribal ID on their person while harvesting forest products without permit. </w:t>
      </w:r>
      <w:r w:rsidR="008259A7" w:rsidRPr="50F09A95">
        <w:t xml:space="preserve">Limits on the amount of forest products that can be </w:t>
      </w:r>
      <w:r w:rsidR="184C904E" w:rsidRPr="50F09A95">
        <w:t>harvested,</w:t>
      </w:r>
      <w:r w:rsidR="008259A7" w:rsidRPr="50F09A95">
        <w:t xml:space="preserve"> and other restrictions may be </w:t>
      </w:r>
      <w:r w:rsidRPr="50F09A95">
        <w:t xml:space="preserve">established </w:t>
      </w:r>
      <w:r w:rsidR="00444727" w:rsidRPr="50F09A95">
        <w:t xml:space="preserve">at any time </w:t>
      </w:r>
      <w:r w:rsidR="008259A7" w:rsidRPr="50F09A95">
        <w:t xml:space="preserve">at the </w:t>
      </w:r>
      <w:r w:rsidR="0089655D" w:rsidRPr="50F09A95">
        <w:t xml:space="preserve">direction </w:t>
      </w:r>
      <w:r w:rsidR="008259A7" w:rsidRPr="50F09A95">
        <w:t>of the Tribal Council</w:t>
      </w:r>
      <w:r w:rsidR="0082656E" w:rsidRPr="50F09A95">
        <w:t xml:space="preserve">: </w:t>
      </w:r>
      <w:r w:rsidR="001D267A" w:rsidRPr="50F09A95">
        <w:t>i.e.</w:t>
      </w:r>
      <w:r w:rsidR="0082656E" w:rsidRPr="50F09A95">
        <w:t xml:space="preserve"> berries should be handpicked, should not degrade tree or plants to point of irretrievable recovery, etc. see </w:t>
      </w:r>
      <w:r w:rsidR="35049E30" w:rsidRPr="50F09A95">
        <w:t>attached.</w:t>
      </w:r>
      <w:r w:rsidR="0082656E" w:rsidRPr="50F09A95">
        <w:t xml:space="preserve">   </w:t>
      </w:r>
      <w:r w:rsidR="008259A7" w:rsidRPr="50F09A95">
        <w:t xml:space="preserve"> </w:t>
      </w:r>
    </w:p>
    <w:p w14:paraId="1FBCF60D" w14:textId="77777777" w:rsidR="00103BE3" w:rsidRPr="009E6DEC" w:rsidRDefault="3245A428" w:rsidP="50F09A95">
      <w:pPr>
        <w:pStyle w:val="Heading1"/>
        <w:numPr>
          <w:ilvl w:val="0"/>
          <w:numId w:val="14"/>
        </w:numPr>
        <w:rPr>
          <w:color w:val="000000" w:themeColor="text1"/>
        </w:rPr>
      </w:pPr>
      <w:bookmarkStart w:id="6" w:name="_Toc377734118"/>
      <w:bookmarkStart w:id="7" w:name="_Toc128725303"/>
      <w:r w:rsidRPr="20C54A8E">
        <w:rPr>
          <w:color w:val="auto"/>
        </w:rPr>
        <w:t xml:space="preserve">POLICIES FOR </w:t>
      </w:r>
      <w:r w:rsidR="0F9F2FB0" w:rsidRPr="20C54A8E">
        <w:rPr>
          <w:color w:val="auto"/>
        </w:rPr>
        <w:t>FREE-USE AND PAID PERM</w:t>
      </w:r>
      <w:r w:rsidR="036DEE17" w:rsidRPr="20C54A8E">
        <w:rPr>
          <w:color w:val="auto"/>
        </w:rPr>
        <w:t>I</w:t>
      </w:r>
      <w:r w:rsidR="0F9F2FB0" w:rsidRPr="20C54A8E">
        <w:rPr>
          <w:color w:val="auto"/>
        </w:rPr>
        <w:t>TS</w:t>
      </w:r>
      <w:bookmarkEnd w:id="6"/>
      <w:bookmarkEnd w:id="7"/>
    </w:p>
    <w:p w14:paraId="2DBE506C" w14:textId="77777777" w:rsidR="00D7610A" w:rsidRPr="009E6DEC" w:rsidRDefault="0F9F2FB0" w:rsidP="50F09A95">
      <w:pPr>
        <w:pStyle w:val="Heading2"/>
        <w:numPr>
          <w:ilvl w:val="0"/>
          <w:numId w:val="15"/>
        </w:numPr>
        <w:ind w:hanging="720"/>
        <w:rPr>
          <w:color w:val="000000" w:themeColor="text1"/>
        </w:rPr>
      </w:pPr>
      <w:bookmarkStart w:id="8" w:name="_Toc377734119"/>
      <w:bookmarkStart w:id="9" w:name="_Toc128725304"/>
      <w:r w:rsidRPr="20C54A8E">
        <w:rPr>
          <w:color w:val="auto"/>
        </w:rPr>
        <w:t>Free Use Permits</w:t>
      </w:r>
      <w:bookmarkEnd w:id="8"/>
      <w:bookmarkEnd w:id="9"/>
    </w:p>
    <w:p w14:paraId="450F8220" w14:textId="77777777" w:rsidR="00841111" w:rsidRPr="009E6DEC" w:rsidRDefault="00841111" w:rsidP="50F09A95">
      <w:r w:rsidRPr="50F09A95">
        <w:t xml:space="preserve">Tribal members may harvest timber and minor forest products under Free-use Permits in accordance with the General Policies stated in Section </w:t>
      </w:r>
      <w:r w:rsidR="008C359C" w:rsidRPr="50F09A95">
        <w:t>V</w:t>
      </w:r>
      <w:r w:rsidR="00596042" w:rsidRPr="50F09A95">
        <w:t xml:space="preserve"> </w:t>
      </w:r>
      <w:r w:rsidRPr="50F09A95">
        <w:t>and the following specific policies applicable to Free-use Permits.  The quantities of products allowed to be harvested under Free Use Permits may be restricted due to limited availability or concerns related to forest management, environmental protection or cultural sensitivity.</w:t>
      </w:r>
      <w:r w:rsidR="00A66B6D" w:rsidRPr="50F09A95">
        <w:t xml:space="preserve"> </w:t>
      </w:r>
    </w:p>
    <w:p w14:paraId="27F1E683" w14:textId="77777777" w:rsidR="00596042" w:rsidRPr="009E6DEC" w:rsidRDefault="00596042" w:rsidP="50F09A95">
      <w:pPr>
        <w:numPr>
          <w:ilvl w:val="0"/>
          <w:numId w:val="4"/>
        </w:numPr>
        <w:rPr>
          <w:color w:val="000000" w:themeColor="text1"/>
        </w:rPr>
      </w:pPr>
      <w:r w:rsidRPr="50F09A95">
        <w:t>Except</w:t>
      </w:r>
      <w:r w:rsidR="00590F53" w:rsidRPr="50F09A95">
        <w:t xml:space="preserve"> for the following categories, </w:t>
      </w:r>
      <w:r w:rsidRPr="50F09A95">
        <w:t>onl</w:t>
      </w:r>
      <w:r w:rsidR="00963BAA" w:rsidRPr="50F09A95">
        <w:t>y individual Tribal Members or o</w:t>
      </w:r>
      <w:r w:rsidRPr="50F09A95">
        <w:t>rganized groups of Tribal Members may remove forest products under a free-use permit.</w:t>
      </w:r>
    </w:p>
    <w:p w14:paraId="7B9D5A96" w14:textId="77777777" w:rsidR="00596042" w:rsidRPr="009E6DEC" w:rsidRDefault="00590F53" w:rsidP="50F09A95">
      <w:pPr>
        <w:numPr>
          <w:ilvl w:val="1"/>
          <w:numId w:val="4"/>
        </w:numPr>
        <w:rPr>
          <w:color w:val="000000" w:themeColor="text1"/>
        </w:rPr>
      </w:pPr>
      <w:r w:rsidRPr="50F09A95">
        <w:t>A</w:t>
      </w:r>
      <w:r w:rsidR="00596042" w:rsidRPr="50F09A95">
        <w:t xml:space="preserve"> non-tribal member spouse</w:t>
      </w:r>
      <w:r w:rsidR="00040081" w:rsidRPr="50F09A95">
        <w:t>,</w:t>
      </w:r>
      <w:r w:rsidRPr="50F09A95">
        <w:t xml:space="preserve"> domestic partne</w:t>
      </w:r>
      <w:r w:rsidR="00040081" w:rsidRPr="50F09A95">
        <w:t xml:space="preserve">r, child </w:t>
      </w:r>
      <w:r w:rsidR="0089655D" w:rsidRPr="50F09A95">
        <w:t>o</w:t>
      </w:r>
      <w:r w:rsidR="00596042" w:rsidRPr="50F09A95">
        <w:t xml:space="preserve">f a </w:t>
      </w:r>
      <w:r w:rsidR="0089655D" w:rsidRPr="50F09A95">
        <w:t>T</w:t>
      </w:r>
      <w:r w:rsidR="00596042" w:rsidRPr="50F09A95">
        <w:t>ribal member.</w:t>
      </w:r>
    </w:p>
    <w:p w14:paraId="0A65C8B6" w14:textId="77777777" w:rsidR="008C359C" w:rsidRPr="009E6DEC" w:rsidRDefault="00590F53" w:rsidP="50F09A95">
      <w:pPr>
        <w:numPr>
          <w:ilvl w:val="1"/>
          <w:numId w:val="4"/>
        </w:numPr>
        <w:rPr>
          <w:color w:val="000000" w:themeColor="text1"/>
        </w:rPr>
      </w:pPr>
      <w:r w:rsidRPr="50F09A95">
        <w:t>A</w:t>
      </w:r>
      <w:r w:rsidR="00596042" w:rsidRPr="50F09A95">
        <w:t xml:space="preserve"> non-tribal member parent and/or </w:t>
      </w:r>
      <w:r w:rsidRPr="50F09A95">
        <w:t xml:space="preserve">legal </w:t>
      </w:r>
      <w:r w:rsidR="00596042" w:rsidRPr="50F09A95">
        <w:t xml:space="preserve">guardian of a </w:t>
      </w:r>
      <w:r w:rsidR="0089655D" w:rsidRPr="50F09A95">
        <w:t>T</w:t>
      </w:r>
      <w:r w:rsidR="00596042" w:rsidRPr="50F09A95">
        <w:t>ribal member.</w:t>
      </w:r>
    </w:p>
    <w:p w14:paraId="0F9FFB5E" w14:textId="77777777" w:rsidR="008C359C" w:rsidRPr="009E6DEC" w:rsidRDefault="001C68B4" w:rsidP="50F09A95">
      <w:pPr>
        <w:numPr>
          <w:ilvl w:val="0"/>
          <w:numId w:val="4"/>
        </w:numPr>
        <w:rPr>
          <w:color w:val="000000" w:themeColor="text1"/>
        </w:rPr>
      </w:pPr>
      <w:r w:rsidRPr="50F09A95">
        <w:t>F</w:t>
      </w:r>
      <w:r w:rsidR="008C359C" w:rsidRPr="50F09A95">
        <w:t xml:space="preserve">orest products </w:t>
      </w:r>
      <w:r w:rsidRPr="50F09A95">
        <w:t xml:space="preserve">removed under free use permits may not be sold or exchanged </w:t>
      </w:r>
      <w:r w:rsidR="008C359C" w:rsidRPr="50F09A95">
        <w:t xml:space="preserve">for other goods or services. </w:t>
      </w:r>
    </w:p>
    <w:p w14:paraId="0C2BDFBE" w14:textId="77777777" w:rsidR="00D7610A" w:rsidRPr="009E6DEC" w:rsidRDefault="00841111" w:rsidP="50F09A95">
      <w:pPr>
        <w:numPr>
          <w:ilvl w:val="0"/>
          <w:numId w:val="4"/>
        </w:numPr>
        <w:rPr>
          <w:color w:val="000000" w:themeColor="text1"/>
        </w:rPr>
      </w:pPr>
      <w:r w:rsidRPr="50F09A95">
        <w:lastRenderedPageBreak/>
        <w:t xml:space="preserve">The estimated value that may be harvested in a fiscal year by any </w:t>
      </w:r>
      <w:r w:rsidR="0073485A" w:rsidRPr="50F09A95">
        <w:t>individual cannot</w:t>
      </w:r>
      <w:r w:rsidRPr="50F09A95">
        <w:t xml:space="preserve"> exceed $5,000. (25 CFR 163.26 (b))</w:t>
      </w:r>
      <w:r w:rsidR="00596042" w:rsidRPr="50F09A95">
        <w:t>.</w:t>
      </w:r>
    </w:p>
    <w:p w14:paraId="7E33FE0C" w14:textId="77777777" w:rsidR="00D7610A" w:rsidRPr="009E6DEC" w:rsidRDefault="0089655D" w:rsidP="50F09A95">
      <w:pPr>
        <w:numPr>
          <w:ilvl w:val="0"/>
          <w:numId w:val="4"/>
        </w:numPr>
        <w:rPr>
          <w:color w:val="000000" w:themeColor="text1"/>
        </w:rPr>
      </w:pPr>
      <w:r w:rsidRPr="50F09A95">
        <w:t>The approving officer delegated signature authority on free use permits is the Tribal Natural Resources Director or his/her designee</w:t>
      </w:r>
      <w:r w:rsidR="00103BE3" w:rsidRPr="50F09A95">
        <w:t xml:space="preserve">.  </w:t>
      </w:r>
    </w:p>
    <w:p w14:paraId="33042907" w14:textId="77777777" w:rsidR="00596042" w:rsidRPr="009E6DEC" w:rsidRDefault="00596042" w:rsidP="50F09A95">
      <w:pPr>
        <w:numPr>
          <w:ilvl w:val="0"/>
          <w:numId w:val="4"/>
        </w:numPr>
        <w:rPr>
          <w:color w:val="000000" w:themeColor="text1"/>
        </w:rPr>
      </w:pPr>
      <w:r w:rsidRPr="50F09A95">
        <w:t xml:space="preserve">The Permittee may hire other persons to assist him/her in operations under this permit or may contract with other parties for the performance of operations under this permit. However, the authority granted by this permit cannot be assigned to another party and the Permittee shall remain responsible for compliance with </w:t>
      </w:r>
      <w:proofErr w:type="gramStart"/>
      <w:r w:rsidRPr="50F09A95">
        <w:t>all of</w:t>
      </w:r>
      <w:proofErr w:type="gramEnd"/>
      <w:r w:rsidRPr="50F09A95">
        <w:t xml:space="preserve"> the provisions of this permit and shall be liable for any damages arising from failure to comply with the provisions.</w:t>
      </w:r>
    </w:p>
    <w:p w14:paraId="4E85B6EB" w14:textId="77777777" w:rsidR="00A66B6D" w:rsidRPr="009E6DEC" w:rsidRDefault="00A66B6D" w:rsidP="50F09A95">
      <w:pPr>
        <w:numPr>
          <w:ilvl w:val="0"/>
          <w:numId w:val="4"/>
        </w:numPr>
        <w:rPr>
          <w:color w:val="000000" w:themeColor="text1"/>
        </w:rPr>
      </w:pPr>
      <w:r w:rsidRPr="50F09A95">
        <w:t xml:space="preserve">Permittees must </w:t>
      </w:r>
      <w:r w:rsidR="001C68B4" w:rsidRPr="50F09A95">
        <w:t>possess a Tribal ID card and/or other photo</w:t>
      </w:r>
      <w:r w:rsidRPr="50F09A95">
        <w:t xml:space="preserve"> identification while harvesting forest products with a free use permit.</w:t>
      </w:r>
    </w:p>
    <w:p w14:paraId="462C940A" w14:textId="64A64C54" w:rsidR="00D7610A" w:rsidRPr="009E6DEC" w:rsidRDefault="00596042" w:rsidP="50F09A95">
      <w:pPr>
        <w:numPr>
          <w:ilvl w:val="0"/>
          <w:numId w:val="4"/>
        </w:numPr>
        <w:rPr>
          <w:color w:val="000000" w:themeColor="text1"/>
        </w:rPr>
      </w:pPr>
      <w:r w:rsidRPr="50F09A95">
        <w:t xml:space="preserve">Lost or stolen permits must be reported to the </w:t>
      </w:r>
      <w:r w:rsidR="7C152FC9" w:rsidRPr="50F09A95">
        <w:rPr>
          <w:u w:val="single"/>
        </w:rPr>
        <w:t>No Name</w:t>
      </w:r>
      <w:r w:rsidR="00963BAA" w:rsidRPr="50F09A95">
        <w:t xml:space="preserve"> Indian Tribe’s Natural Resources</w:t>
      </w:r>
      <w:r w:rsidR="0089655D" w:rsidRPr="50F09A95">
        <w:t xml:space="preserve"> Director</w:t>
      </w:r>
      <w:r w:rsidRPr="50F09A95">
        <w:t>.</w:t>
      </w:r>
    </w:p>
    <w:p w14:paraId="3DF7AECC" w14:textId="77777777" w:rsidR="00596042" w:rsidRPr="009E6DEC" w:rsidRDefault="0F9F2FB0" w:rsidP="50F09A95">
      <w:pPr>
        <w:pStyle w:val="Heading2"/>
        <w:numPr>
          <w:ilvl w:val="0"/>
          <w:numId w:val="15"/>
        </w:numPr>
        <w:ind w:hanging="720"/>
        <w:rPr>
          <w:color w:val="000000" w:themeColor="text1"/>
        </w:rPr>
      </w:pPr>
      <w:bookmarkStart w:id="10" w:name="_Toc377734120"/>
      <w:bookmarkStart w:id="11" w:name="_Toc128725305"/>
      <w:r w:rsidRPr="20C54A8E">
        <w:rPr>
          <w:color w:val="auto"/>
        </w:rPr>
        <w:t>Paid Permits</w:t>
      </w:r>
      <w:bookmarkEnd w:id="11"/>
      <w:r w:rsidR="107E9C0A" w:rsidRPr="20C54A8E">
        <w:rPr>
          <w:color w:val="auto"/>
        </w:rPr>
        <w:t xml:space="preserve"> </w:t>
      </w:r>
      <w:bookmarkEnd w:id="10"/>
    </w:p>
    <w:p w14:paraId="3E7D9E24" w14:textId="6584DEB2" w:rsidR="00915EF6" w:rsidRPr="009E6DEC" w:rsidRDefault="00596042" w:rsidP="50F09A95">
      <w:r w:rsidRPr="50F09A95">
        <w:t>Tribal members, and in limited cases, non-Tribal members</w:t>
      </w:r>
      <w:r w:rsidR="00963BAA" w:rsidRPr="50F09A95">
        <w:t>,</w:t>
      </w:r>
      <w:r w:rsidRPr="50F09A95">
        <w:t xml:space="preserve"> may harvest timber and minor forest products for personal or commercial use under Paid Permits in accordance with the General Policies stated in Section </w:t>
      </w:r>
      <w:r w:rsidR="0060686F" w:rsidRPr="50F09A95">
        <w:t xml:space="preserve">V </w:t>
      </w:r>
      <w:r w:rsidRPr="50F09A95">
        <w:t xml:space="preserve">and the following specific policies applicable to Paid Permits.  </w:t>
      </w:r>
      <w:r w:rsidR="00606A2F" w:rsidRPr="50F09A95">
        <w:t xml:space="preserve">Subject to the terms of this Policy, </w:t>
      </w:r>
      <w:r w:rsidR="65E26CA8" w:rsidRPr="50F09A95">
        <w:t>paid</w:t>
      </w:r>
      <w:r w:rsidR="0089655D" w:rsidRPr="50F09A95">
        <w:t xml:space="preserve"> permits will use BIA forms 5331 </w:t>
      </w:r>
      <w:r w:rsidR="00827FD2" w:rsidRPr="50F09A95">
        <w:t>or</w:t>
      </w:r>
      <w:r w:rsidR="0089655D" w:rsidRPr="50F09A95">
        <w:t xml:space="preserve"> 5331 A</w:t>
      </w:r>
      <w:r w:rsidR="00606A2F" w:rsidRPr="50F09A95">
        <w:t>.</w:t>
      </w:r>
    </w:p>
    <w:p w14:paraId="387A7294" w14:textId="77777777" w:rsidR="00B517E3" w:rsidRPr="009E6DEC" w:rsidRDefault="00B517E3" w:rsidP="50F09A95">
      <w:pPr>
        <w:numPr>
          <w:ilvl w:val="0"/>
          <w:numId w:val="3"/>
        </w:numPr>
        <w:rPr>
          <w:color w:val="000000" w:themeColor="text1"/>
        </w:rPr>
      </w:pPr>
      <w:bookmarkStart w:id="12" w:name="_Toc377734121"/>
      <w:r w:rsidRPr="50F09A95">
        <w:t>Excepted</w:t>
      </w:r>
      <w:r w:rsidR="001C68B4" w:rsidRPr="50F09A95">
        <w:t xml:space="preserve"> for the following categories</w:t>
      </w:r>
      <w:r w:rsidRPr="50F09A95">
        <w:t>, only ind</w:t>
      </w:r>
      <w:r w:rsidR="00963BAA" w:rsidRPr="50F09A95">
        <w:t>ividual Tribal Members or o</w:t>
      </w:r>
      <w:r w:rsidRPr="50F09A95">
        <w:t>rganized groups of Tribal Members may remove forest products under a paid permit.</w:t>
      </w:r>
    </w:p>
    <w:p w14:paraId="3DC594A2" w14:textId="77777777" w:rsidR="00FC0E7A" w:rsidRPr="009E6DEC" w:rsidRDefault="00FC0E7A" w:rsidP="50F09A95">
      <w:pPr>
        <w:numPr>
          <w:ilvl w:val="1"/>
          <w:numId w:val="3"/>
        </w:numPr>
        <w:rPr>
          <w:color w:val="000000" w:themeColor="text1"/>
        </w:rPr>
      </w:pPr>
      <w:bookmarkStart w:id="13" w:name="_Toc377734122"/>
      <w:r w:rsidRPr="50F09A95">
        <w:t xml:space="preserve">A non-tribal member spouse or domestic partner of a </w:t>
      </w:r>
      <w:r w:rsidR="00606A2F" w:rsidRPr="50F09A95">
        <w:t>T</w:t>
      </w:r>
      <w:r w:rsidRPr="50F09A95">
        <w:t>ribal member.</w:t>
      </w:r>
    </w:p>
    <w:p w14:paraId="128406FD" w14:textId="77777777" w:rsidR="00FC0E7A" w:rsidRPr="009E6DEC" w:rsidRDefault="00FC0E7A" w:rsidP="50F09A95">
      <w:pPr>
        <w:numPr>
          <w:ilvl w:val="1"/>
          <w:numId w:val="3"/>
        </w:numPr>
        <w:rPr>
          <w:color w:val="000000" w:themeColor="text1"/>
        </w:rPr>
      </w:pPr>
      <w:r w:rsidRPr="50F09A95">
        <w:t xml:space="preserve">A non-tribal member parent and/or legal guardian of a </w:t>
      </w:r>
      <w:r w:rsidR="00606A2F" w:rsidRPr="50F09A95">
        <w:t>T</w:t>
      </w:r>
      <w:r w:rsidRPr="50F09A95">
        <w:t>ribal member.</w:t>
      </w:r>
    </w:p>
    <w:p w14:paraId="36AECF8F" w14:textId="77777777" w:rsidR="00B517E3" w:rsidRPr="009E6DEC" w:rsidRDefault="00B517E3" w:rsidP="50F09A95">
      <w:pPr>
        <w:numPr>
          <w:ilvl w:val="1"/>
          <w:numId w:val="3"/>
        </w:numPr>
        <w:rPr>
          <w:color w:val="000000" w:themeColor="text1"/>
        </w:rPr>
      </w:pPr>
      <w:bookmarkStart w:id="14" w:name="_Toc377734124"/>
      <w:bookmarkEnd w:id="13"/>
      <w:r w:rsidRPr="50F09A95">
        <w:t>Subject to Tribal Council approval and tribal</w:t>
      </w:r>
      <w:r w:rsidR="00FC0E7A" w:rsidRPr="50F09A95">
        <w:t xml:space="preserve"> contracting</w:t>
      </w:r>
      <w:r w:rsidRPr="50F09A95">
        <w:t xml:space="preserve"> preference, </w:t>
      </w:r>
      <w:r w:rsidR="00FC0E7A" w:rsidRPr="50F09A95">
        <w:t xml:space="preserve">if any, </w:t>
      </w:r>
      <w:r w:rsidRPr="50F09A95">
        <w:t xml:space="preserve">a non-tribal member may be issued a paid permit for salvage logging </w:t>
      </w:r>
      <w:r w:rsidR="00FC0E7A" w:rsidRPr="50F09A95">
        <w:t xml:space="preserve">projects </w:t>
      </w:r>
      <w:r w:rsidRPr="50F09A95">
        <w:t>and rights of way purposes.</w:t>
      </w:r>
      <w:bookmarkEnd w:id="14"/>
    </w:p>
    <w:p w14:paraId="49921193" w14:textId="77777777" w:rsidR="00B517E3" w:rsidRPr="009E6DEC" w:rsidRDefault="00B517E3" w:rsidP="50F09A95">
      <w:pPr>
        <w:numPr>
          <w:ilvl w:val="1"/>
          <w:numId w:val="3"/>
        </w:numPr>
        <w:rPr>
          <w:color w:val="000000" w:themeColor="text1"/>
        </w:rPr>
      </w:pPr>
      <w:r w:rsidRPr="50F09A95">
        <w:t>Subject to Tribal Council approval and tribal</w:t>
      </w:r>
      <w:r w:rsidR="00FC0E7A" w:rsidRPr="50F09A95">
        <w:t xml:space="preserve"> contracting</w:t>
      </w:r>
      <w:r w:rsidRPr="50F09A95">
        <w:t xml:space="preserve"> preference, </w:t>
      </w:r>
      <w:r w:rsidR="00FC0E7A" w:rsidRPr="50F09A95">
        <w:t xml:space="preserve">if any, </w:t>
      </w:r>
      <w:r w:rsidRPr="50F09A95">
        <w:t xml:space="preserve">a non-tribal member may be issued a paid permit when log volumes and stumpage values are sufficiently </w:t>
      </w:r>
      <w:r w:rsidR="00FC0E7A" w:rsidRPr="50F09A95">
        <w:t xml:space="preserve">low </w:t>
      </w:r>
      <w:r w:rsidRPr="50F09A95">
        <w:t>and formal contract sales are deemed inappropriate.</w:t>
      </w:r>
    </w:p>
    <w:bookmarkEnd w:id="12"/>
    <w:p w14:paraId="5F3D39C4" w14:textId="77777777" w:rsidR="000D73E4" w:rsidRPr="009E6DEC" w:rsidRDefault="00214572" w:rsidP="50F09A95">
      <w:pPr>
        <w:numPr>
          <w:ilvl w:val="0"/>
          <w:numId w:val="3"/>
        </w:numPr>
        <w:rPr>
          <w:color w:val="000000" w:themeColor="text1"/>
        </w:rPr>
      </w:pPr>
      <w:r w:rsidRPr="50F09A95">
        <w:t xml:space="preserve">For </w:t>
      </w:r>
      <w:r w:rsidR="00606A2F" w:rsidRPr="50F09A95">
        <w:t>forest</w:t>
      </w:r>
      <w:r w:rsidRPr="50F09A95">
        <w:t xml:space="preserve"> products</w:t>
      </w:r>
      <w:r w:rsidR="00110A1F" w:rsidRPr="50F09A95">
        <w:t xml:space="preserve"> where stumpage value applies</w:t>
      </w:r>
      <w:r w:rsidRPr="50F09A95">
        <w:t>, t</w:t>
      </w:r>
      <w:r w:rsidR="00576C3F" w:rsidRPr="50F09A95">
        <w:t>he appraised value of a paid permit cannot exceed $15,000 (25 CFR §163.19)</w:t>
      </w:r>
      <w:r w:rsidR="000D73E4" w:rsidRPr="50F09A95">
        <w:t xml:space="preserve">. </w:t>
      </w:r>
    </w:p>
    <w:p w14:paraId="4FF04196" w14:textId="77777777" w:rsidR="000D73E4" w:rsidRPr="009E6DEC" w:rsidRDefault="000C1D54" w:rsidP="50F09A95">
      <w:pPr>
        <w:numPr>
          <w:ilvl w:val="0"/>
          <w:numId w:val="3"/>
        </w:numPr>
        <w:rPr>
          <w:color w:val="000000" w:themeColor="text1"/>
        </w:rPr>
      </w:pPr>
      <w:r w:rsidRPr="50F09A95">
        <w:t xml:space="preserve">For </w:t>
      </w:r>
      <w:r w:rsidR="00606A2F" w:rsidRPr="50F09A95">
        <w:t>Forest</w:t>
      </w:r>
      <w:r w:rsidRPr="50F09A95">
        <w:t xml:space="preserve"> products</w:t>
      </w:r>
      <w:r w:rsidR="00110A1F" w:rsidRPr="50F09A95">
        <w:t xml:space="preserve"> where stumpage value applies</w:t>
      </w:r>
      <w:r w:rsidRPr="50F09A95">
        <w:t>, t</w:t>
      </w:r>
      <w:r w:rsidR="000D73E4" w:rsidRPr="50F09A95">
        <w:t xml:space="preserve">he stumpage value that may be harvested in a fiscal year </w:t>
      </w:r>
      <w:r w:rsidR="00606A2F" w:rsidRPr="50F09A95">
        <w:t>under paid permit</w:t>
      </w:r>
      <w:r w:rsidR="00827FD2" w:rsidRPr="50F09A95">
        <w:t>(s)</w:t>
      </w:r>
      <w:r w:rsidR="00606A2F" w:rsidRPr="50F09A95">
        <w:t xml:space="preserve"> </w:t>
      </w:r>
      <w:r w:rsidR="000D73E4" w:rsidRPr="50F09A95">
        <w:t>cannot exceed $25,000, unless otherwise authorized by the Secretary or designee (25 CFR §163.26(c)).</w:t>
      </w:r>
      <w:r w:rsidRPr="50F09A95">
        <w:t xml:space="preserve"> </w:t>
      </w:r>
    </w:p>
    <w:p w14:paraId="4065A171" w14:textId="77777777" w:rsidR="008F59EB" w:rsidRPr="009E6DEC" w:rsidRDefault="008F59EB" w:rsidP="50F09A95">
      <w:pPr>
        <w:numPr>
          <w:ilvl w:val="0"/>
          <w:numId w:val="3"/>
        </w:numPr>
        <w:rPr>
          <w:color w:val="000000" w:themeColor="text1"/>
        </w:rPr>
      </w:pPr>
      <w:r w:rsidRPr="50F09A95">
        <w:lastRenderedPageBreak/>
        <w:t xml:space="preserve">For </w:t>
      </w:r>
      <w:r w:rsidR="00110A1F" w:rsidRPr="50F09A95">
        <w:t>wood products where the stumpage value does not apply, the</w:t>
      </w:r>
      <w:r w:rsidR="00A37F1C" w:rsidRPr="50F09A95">
        <w:t xml:space="preserve"> values set forth in </w:t>
      </w:r>
      <w:r w:rsidR="00FC0E7A" w:rsidRPr="50F09A95">
        <w:t>IV(</w:t>
      </w:r>
      <w:r w:rsidR="00A37F1C" w:rsidRPr="50F09A95">
        <w:t>B</w:t>
      </w:r>
      <w:r w:rsidR="00FC0E7A" w:rsidRPr="50F09A95">
        <w:t>)(</w:t>
      </w:r>
      <w:r w:rsidR="00A37F1C" w:rsidRPr="50F09A95">
        <w:t>3</w:t>
      </w:r>
      <w:r w:rsidR="00FC0E7A" w:rsidRPr="50F09A95">
        <w:t>)</w:t>
      </w:r>
      <w:r w:rsidRPr="50F09A95">
        <w:t xml:space="preserve"> will be </w:t>
      </w:r>
      <w:r w:rsidR="00A37F1C" w:rsidRPr="50F09A95">
        <w:t xml:space="preserve">determined </w:t>
      </w:r>
      <w:r w:rsidRPr="50F09A95">
        <w:t xml:space="preserve">based on the estimated </w:t>
      </w:r>
      <w:r w:rsidR="00110A1F" w:rsidRPr="50F09A95">
        <w:t xml:space="preserve">sales </w:t>
      </w:r>
      <w:r w:rsidR="00606A2F" w:rsidRPr="50F09A95">
        <w:t xml:space="preserve">volume and </w:t>
      </w:r>
      <w:r w:rsidRPr="50F09A95">
        <w:t xml:space="preserve">value of </w:t>
      </w:r>
      <w:r w:rsidR="00CA7D23" w:rsidRPr="50F09A95">
        <w:t xml:space="preserve">the </w:t>
      </w:r>
      <w:r w:rsidRPr="50F09A95">
        <w:t xml:space="preserve">product </w:t>
      </w:r>
      <w:r w:rsidR="00606A2F" w:rsidRPr="50F09A95">
        <w:t xml:space="preserve">to be </w:t>
      </w:r>
      <w:r w:rsidRPr="50F09A95">
        <w:t xml:space="preserve">harvested and sold under </w:t>
      </w:r>
      <w:r w:rsidR="00CA7D23" w:rsidRPr="50F09A95">
        <w:t xml:space="preserve">paid </w:t>
      </w:r>
      <w:r w:rsidRPr="50F09A95">
        <w:t>permit</w:t>
      </w:r>
      <w:r w:rsidR="00827FD2" w:rsidRPr="50F09A95">
        <w:t>(s)</w:t>
      </w:r>
      <w:r w:rsidRPr="50F09A95">
        <w:t>.</w:t>
      </w:r>
      <w:r w:rsidR="00110A1F" w:rsidRPr="50F09A95">
        <w:t xml:space="preserve"> Receipts will be used to verify sales of these types of </w:t>
      </w:r>
      <w:r w:rsidR="00191395" w:rsidRPr="50F09A95">
        <w:t xml:space="preserve">forest </w:t>
      </w:r>
      <w:r w:rsidR="00110A1F" w:rsidRPr="50F09A95">
        <w:t xml:space="preserve">products. </w:t>
      </w:r>
      <w:r w:rsidR="00FC0E7A" w:rsidRPr="50F09A95">
        <w:t xml:space="preserve"> </w:t>
      </w:r>
    </w:p>
    <w:p w14:paraId="7E2FE718" w14:textId="77777777" w:rsidR="000D73E4" w:rsidRPr="009E6DEC" w:rsidRDefault="000D73E4" w:rsidP="50F09A95">
      <w:pPr>
        <w:numPr>
          <w:ilvl w:val="0"/>
          <w:numId w:val="3"/>
        </w:numPr>
        <w:rPr>
          <w:color w:val="000000" w:themeColor="text1"/>
        </w:rPr>
      </w:pPr>
      <w:r w:rsidRPr="50F09A95">
        <w:t xml:space="preserve">Forest products harvested under Paid Permits </w:t>
      </w:r>
      <w:r w:rsidR="00AA3894" w:rsidRPr="50F09A95">
        <w:t xml:space="preserve">may be sold or exchanged </w:t>
      </w:r>
      <w:r w:rsidRPr="50F09A95">
        <w:t>for other goods or services.</w:t>
      </w:r>
    </w:p>
    <w:p w14:paraId="089481D8" w14:textId="6E984FDA" w:rsidR="000D73E4" w:rsidRPr="009E6DEC" w:rsidRDefault="336577A6" w:rsidP="50F09A95">
      <w:pPr>
        <w:numPr>
          <w:ilvl w:val="0"/>
          <w:numId w:val="3"/>
        </w:numPr>
        <w:rPr>
          <w:color w:val="000000" w:themeColor="text1"/>
        </w:rPr>
      </w:pPr>
      <w:r w:rsidRPr="50D9F095">
        <w:t xml:space="preserve">All sawlog permit(s) will be approved by the BIA Regional Director through the NWR BIA Forestry Office.  </w:t>
      </w:r>
    </w:p>
    <w:p w14:paraId="2EA39BEB" w14:textId="023B42B3" w:rsidR="000D73E4" w:rsidRPr="009E6DEC" w:rsidRDefault="7A1EC494" w:rsidP="50F09A95">
      <w:pPr>
        <w:numPr>
          <w:ilvl w:val="0"/>
          <w:numId w:val="3"/>
        </w:numPr>
        <w:rPr>
          <w:color w:val="000000" w:themeColor="text1"/>
        </w:rPr>
      </w:pPr>
      <w:r w:rsidRPr="50D9F095">
        <w:t xml:space="preserve">The BIA Regional Director approves the issuance of paid permits greater than $1,000 for non-sawlog forest products.  </w:t>
      </w:r>
    </w:p>
    <w:p w14:paraId="3414E32C" w14:textId="5EFA9DA7" w:rsidR="000D73E4" w:rsidRPr="009E6DEC" w:rsidRDefault="668D2371" w:rsidP="50F09A95">
      <w:pPr>
        <w:numPr>
          <w:ilvl w:val="0"/>
          <w:numId w:val="3"/>
        </w:numPr>
        <w:rPr>
          <w:color w:val="000000" w:themeColor="text1"/>
        </w:rPr>
      </w:pPr>
      <w:r w:rsidRPr="50D9F095">
        <w:t xml:space="preserve">For non-sawlog permits less than $1,000 in value, </w:t>
      </w:r>
      <w:r w:rsidR="4B733AD0" w:rsidRPr="50D9F095">
        <w:t>the authority to approve such permits is granted to</w:t>
      </w:r>
      <w:r w:rsidR="7A1EC494" w:rsidRPr="50D9F095">
        <w:t xml:space="preserve"> the </w:t>
      </w:r>
      <w:r w:rsidR="506591BB" w:rsidRPr="50D9F095">
        <w:t xml:space="preserve">Tribal </w:t>
      </w:r>
      <w:r w:rsidR="7A1EC494" w:rsidRPr="50D9F095">
        <w:t>Officer-</w:t>
      </w:r>
      <w:r w:rsidR="61B2BADA" w:rsidRPr="50D9F095">
        <w:t>In</w:t>
      </w:r>
      <w:r w:rsidR="7A1EC494" w:rsidRPr="50D9F095">
        <w:t>-Charge or</w:t>
      </w:r>
      <w:r w:rsidR="55FCC85D" w:rsidRPr="50D9F095">
        <w:t xml:space="preserve"> other</w:t>
      </w:r>
      <w:r w:rsidR="7A1EC494" w:rsidRPr="50D9F095">
        <w:t xml:space="preserve"> authorized</w:t>
      </w:r>
      <w:r w:rsidR="20B5E69C" w:rsidRPr="50D9F095">
        <w:t xml:space="preserve"> tribal</w:t>
      </w:r>
      <w:r w:rsidR="7A1EC494" w:rsidRPr="50D9F095">
        <w:t xml:space="preserve"> representative.  </w:t>
      </w:r>
    </w:p>
    <w:p w14:paraId="292F066B" w14:textId="6D800531" w:rsidR="000D73E4" w:rsidRPr="009E6DEC" w:rsidRDefault="73FE5295" w:rsidP="50F09A95">
      <w:pPr>
        <w:numPr>
          <w:ilvl w:val="0"/>
          <w:numId w:val="3"/>
        </w:numPr>
        <w:rPr>
          <w:color w:val="000000" w:themeColor="text1"/>
        </w:rPr>
      </w:pPr>
      <w:r w:rsidRPr="20C54A8E">
        <w:t>Insurance coverage may be required. The type and amount of coverage will be determined by industry standards and must meet liability requirements of the Tribe.</w:t>
      </w:r>
    </w:p>
    <w:p w14:paraId="4BB568F0" w14:textId="77777777" w:rsidR="000D73E4" w:rsidRPr="009E6DEC" w:rsidRDefault="73FE5295" w:rsidP="50F09A95">
      <w:pPr>
        <w:numPr>
          <w:ilvl w:val="0"/>
          <w:numId w:val="3"/>
        </w:numPr>
        <w:rPr>
          <w:color w:val="000000" w:themeColor="text1"/>
        </w:rPr>
      </w:pPr>
      <w:r w:rsidRPr="20C54A8E">
        <w:t xml:space="preserve">All forest products to be cut must be paid for in advance of </w:t>
      </w:r>
      <w:r w:rsidR="61B2BADA" w:rsidRPr="20C54A8E">
        <w:t>harvest as</w:t>
      </w:r>
      <w:r w:rsidR="0BF83811" w:rsidRPr="20C54A8E">
        <w:t xml:space="preserve"> </w:t>
      </w:r>
      <w:r w:rsidRPr="20C54A8E">
        <w:t xml:space="preserve">agreed to by the Approving Officer and Permittee.  </w:t>
      </w:r>
      <w:r w:rsidR="0BF83811" w:rsidRPr="20C54A8E">
        <w:t xml:space="preserve">A </w:t>
      </w:r>
      <w:r w:rsidRPr="20C54A8E">
        <w:t xml:space="preserve">payment </w:t>
      </w:r>
      <w:r w:rsidR="61B2BADA" w:rsidRPr="20C54A8E">
        <w:t>schedule may</w:t>
      </w:r>
      <w:r w:rsidR="0BF83811" w:rsidRPr="20C54A8E">
        <w:t xml:space="preserve"> </w:t>
      </w:r>
      <w:r w:rsidRPr="20C54A8E">
        <w:t xml:space="preserve">be specified in writing on the Permit. </w:t>
      </w:r>
    </w:p>
    <w:p w14:paraId="0973D201" w14:textId="77777777" w:rsidR="000D73E4" w:rsidRPr="009E6DEC" w:rsidRDefault="73FE5295" w:rsidP="50F09A95">
      <w:pPr>
        <w:numPr>
          <w:ilvl w:val="0"/>
          <w:numId w:val="3"/>
        </w:numPr>
        <w:rPr>
          <w:color w:val="000000" w:themeColor="text1"/>
        </w:rPr>
      </w:pPr>
      <w:r w:rsidRPr="20C54A8E">
        <w:t>Unauthorized cutting or excessive damage to reserve trees may be charged against the Permittee at triple the permit rate</w:t>
      </w:r>
      <w:r w:rsidR="0BF83811" w:rsidRPr="20C54A8E">
        <w:t xml:space="preserve"> or as determined by the OIC</w:t>
      </w:r>
      <w:r w:rsidRPr="20C54A8E">
        <w:t xml:space="preserve">.  Timber trespass will be charged at triple the </w:t>
      </w:r>
      <w:r w:rsidR="6DFF62B1" w:rsidRPr="20C54A8E">
        <w:t xml:space="preserve">stumpage </w:t>
      </w:r>
      <w:r w:rsidRPr="20C54A8E">
        <w:t>rate</w:t>
      </w:r>
      <w:r w:rsidR="0BF83811" w:rsidRPr="20C54A8E">
        <w:t>s</w:t>
      </w:r>
      <w:r w:rsidRPr="20C54A8E">
        <w:t>, and/or legal action may be taken against the Permittee</w:t>
      </w:r>
      <w:r w:rsidR="0BF83811" w:rsidRPr="20C54A8E">
        <w:t xml:space="preserve"> as per 25 CFR 163.29</w:t>
      </w:r>
      <w:r w:rsidRPr="20C54A8E">
        <w:t>.</w:t>
      </w:r>
    </w:p>
    <w:p w14:paraId="76A793BF" w14:textId="59C6CF78" w:rsidR="000D73E4" w:rsidRPr="009E6DEC" w:rsidRDefault="73FE5295" w:rsidP="50F09A95">
      <w:pPr>
        <w:numPr>
          <w:ilvl w:val="0"/>
          <w:numId w:val="3"/>
        </w:numPr>
        <w:rPr>
          <w:color w:val="000000" w:themeColor="text1"/>
        </w:rPr>
      </w:pPr>
      <w:r w:rsidRPr="20C54A8E">
        <w:t xml:space="preserve">Permit areas involving logging activity will be inspected periodically by the </w:t>
      </w:r>
      <w:r w:rsidR="0BF83811" w:rsidRPr="20C54A8E">
        <w:t>OIC</w:t>
      </w:r>
      <w:r w:rsidRPr="20C54A8E">
        <w:t xml:space="preserve"> during harvesting and at the conclusion of the logging operation.  Waste in long butts, oversized tops, improper bucking, excessive breakage, trees left standing (that were designated for cutting), and logs not delivered to the scaling point will be scaled to the nearest </w:t>
      </w:r>
      <w:r w:rsidR="0DA6F824" w:rsidRPr="20C54A8E">
        <w:t>two-foot</w:t>
      </w:r>
      <w:r w:rsidRPr="20C54A8E">
        <w:t xml:space="preserve"> length, provided it is one-third sound.  Such material will be charged to the Permittee at the </w:t>
      </w:r>
      <w:r w:rsidR="0BF83811" w:rsidRPr="20C54A8E">
        <w:t xml:space="preserve">appropriate permit </w:t>
      </w:r>
      <w:r w:rsidRPr="20C54A8E">
        <w:t>stumpage rate</w:t>
      </w:r>
      <w:r w:rsidR="0BF83811" w:rsidRPr="20C54A8E">
        <w:t>s</w:t>
      </w:r>
      <w:r w:rsidRPr="20C54A8E">
        <w:t>, and in certain cases may be charged at double the stumpage rate. High stumps will be assessed to the Permittee at $</w:t>
      </w:r>
      <w:r w:rsidR="0BF83811" w:rsidRPr="20C54A8E">
        <w:t>2</w:t>
      </w:r>
      <w:r w:rsidRPr="20C54A8E">
        <w:t xml:space="preserve">5.00 per stump.  The </w:t>
      </w:r>
      <w:r w:rsidR="0BF83811" w:rsidRPr="20C54A8E">
        <w:t>OIC</w:t>
      </w:r>
      <w:r w:rsidRPr="20C54A8E">
        <w:t xml:space="preserve"> may require the Permittee to remove any logs or other forest products found on the permit area at the conclusion of logging activities, before the permit area can be approved for closure.</w:t>
      </w:r>
    </w:p>
    <w:p w14:paraId="6873D264" w14:textId="77777777" w:rsidR="002D1788" w:rsidRPr="009E6DEC" w:rsidRDefault="73FE5295" w:rsidP="50F09A95">
      <w:pPr>
        <w:numPr>
          <w:ilvl w:val="0"/>
          <w:numId w:val="3"/>
        </w:numPr>
        <w:rPr>
          <w:color w:val="000000" w:themeColor="text1"/>
        </w:rPr>
      </w:pPr>
      <w:r w:rsidRPr="20C54A8E">
        <w:t xml:space="preserve">The Permittee shall be required to use such load and log accountability procedures as the Approving Officer may specify in writing on the Permit.  Failure to follow such procedures will be considered an unauthorized </w:t>
      </w:r>
      <w:r w:rsidR="0A75A668" w:rsidRPr="20C54A8E">
        <w:t>removal,</w:t>
      </w:r>
      <w:r w:rsidRPr="20C54A8E">
        <w:t xml:space="preserve"> subject to a charge of double stumpage </w:t>
      </w:r>
      <w:r w:rsidR="61B2BADA" w:rsidRPr="20C54A8E">
        <w:t xml:space="preserve">rate(s) </w:t>
      </w:r>
      <w:r w:rsidRPr="20C54A8E">
        <w:t xml:space="preserve">for the volume of forest products involved. </w:t>
      </w:r>
    </w:p>
    <w:p w14:paraId="3F6D3918" w14:textId="77777777" w:rsidR="002D1788" w:rsidRPr="009E6DEC" w:rsidRDefault="107E9C0A" w:rsidP="50F09A95">
      <w:pPr>
        <w:numPr>
          <w:ilvl w:val="0"/>
          <w:numId w:val="3"/>
        </w:numPr>
        <w:rPr>
          <w:color w:val="000000" w:themeColor="text1"/>
        </w:rPr>
      </w:pPr>
      <w:r w:rsidRPr="20C54A8E">
        <w:lastRenderedPageBreak/>
        <w:t>The Permittee may hire</w:t>
      </w:r>
      <w:r w:rsidR="6B5A7A8F" w:rsidRPr="20C54A8E">
        <w:t xml:space="preserve"> and/or designate</w:t>
      </w:r>
      <w:r w:rsidRPr="20C54A8E">
        <w:t xml:space="preserve"> other persons to assist </w:t>
      </w:r>
      <w:r w:rsidR="0BF83811" w:rsidRPr="20C54A8E">
        <w:t>the Permittee</w:t>
      </w:r>
      <w:r w:rsidRPr="20C54A8E">
        <w:t xml:space="preserve"> in operations under this permit or may contract with other parties for the performance of operations</w:t>
      </w:r>
      <w:r w:rsidR="38CC7ED8" w:rsidRPr="20C54A8E">
        <w:t xml:space="preserve"> under this permit</w:t>
      </w:r>
      <w:r w:rsidRPr="20C54A8E">
        <w:t>. However, the authority granted by this permit cannot be assigned to another party and the Permittee shall remain responsible for compliance with all of the provisions of this permit and shall be liable for any damages arising from failur</w:t>
      </w:r>
      <w:r w:rsidR="58DCD02F" w:rsidRPr="20C54A8E">
        <w:t>e to comply with the provisions.</w:t>
      </w:r>
    </w:p>
    <w:p w14:paraId="2856F1E8" w14:textId="00D6FEA8" w:rsidR="00915EF6" w:rsidRPr="009E6DEC" w:rsidRDefault="38CC7ED8" w:rsidP="50F09A95">
      <w:pPr>
        <w:numPr>
          <w:ilvl w:val="0"/>
          <w:numId w:val="3"/>
        </w:numPr>
        <w:rPr>
          <w:color w:val="000000" w:themeColor="text1"/>
        </w:rPr>
      </w:pPr>
      <w:r w:rsidRPr="20C54A8E">
        <w:t>Lost or stolen permits must be repo</w:t>
      </w:r>
      <w:r w:rsidR="0A75A668" w:rsidRPr="20C54A8E">
        <w:t xml:space="preserve">rted to the </w:t>
      </w:r>
      <w:r w:rsidR="352C0705" w:rsidRPr="20C54A8E">
        <w:rPr>
          <w:u w:val="single"/>
        </w:rPr>
        <w:t>No Name</w:t>
      </w:r>
      <w:r w:rsidR="0A75A668" w:rsidRPr="20C54A8E">
        <w:t xml:space="preserve"> Tribe’s Natural Resources </w:t>
      </w:r>
      <w:r w:rsidR="125E82D2" w:rsidRPr="20C54A8E">
        <w:t>Director</w:t>
      </w:r>
      <w:r w:rsidR="79B643BB" w:rsidRPr="20C54A8E">
        <w:t xml:space="preserve"> within two days.</w:t>
      </w:r>
    </w:p>
    <w:p w14:paraId="6D801785" w14:textId="77777777" w:rsidR="0086392B" w:rsidRPr="009E6DEC" w:rsidRDefault="6F323AA9" w:rsidP="50F09A95">
      <w:pPr>
        <w:numPr>
          <w:ilvl w:val="0"/>
          <w:numId w:val="3"/>
        </w:numPr>
        <w:rPr>
          <w:color w:val="000000" w:themeColor="text1"/>
        </w:rPr>
      </w:pPr>
      <w:r w:rsidRPr="20C54A8E">
        <w:t>Permittees must have visual identification on their person while harvesting forest products with a paid permit.</w:t>
      </w:r>
      <w:r w:rsidR="79B643BB" w:rsidRPr="20C54A8E">
        <w:t xml:space="preserve">  Permits must be in possession when harvesting and transporting forest products.</w:t>
      </w:r>
    </w:p>
    <w:p w14:paraId="29440DA3" w14:textId="77777777" w:rsidR="002D1788" w:rsidRPr="009E6DEC" w:rsidRDefault="58DCD02F" w:rsidP="50F09A95">
      <w:pPr>
        <w:numPr>
          <w:ilvl w:val="0"/>
          <w:numId w:val="3"/>
        </w:numPr>
        <w:rPr>
          <w:color w:val="000000" w:themeColor="text1"/>
        </w:rPr>
      </w:pPr>
      <w:r w:rsidRPr="20C54A8E">
        <w:t xml:space="preserve">Paid permits require payment of a fee for the assessed value for the products harvested in accordance with the Timber and Minor Forest Products Price Schedule set forth in this Policy Statement. </w:t>
      </w:r>
    </w:p>
    <w:p w14:paraId="766B6B32" w14:textId="0E0414C4" w:rsidR="00393E10" w:rsidRPr="009E6DEC" w:rsidRDefault="6FCB02DB" w:rsidP="50F09A95">
      <w:pPr>
        <w:numPr>
          <w:ilvl w:val="0"/>
          <w:numId w:val="3"/>
        </w:numPr>
        <w:rPr>
          <w:color w:val="000000" w:themeColor="text1"/>
        </w:rPr>
      </w:pPr>
      <w:r w:rsidRPr="20C54A8E">
        <w:t>T</w:t>
      </w:r>
      <w:r w:rsidR="6410CA2F" w:rsidRPr="20C54A8E">
        <w:t xml:space="preserve">he Tribe may impose </w:t>
      </w:r>
      <w:r w:rsidR="3245A428" w:rsidRPr="20C54A8E">
        <w:t xml:space="preserve">environmental, cultural or administrative </w:t>
      </w:r>
      <w:r w:rsidR="6410CA2F" w:rsidRPr="20C54A8E">
        <w:t xml:space="preserve">restrictions on permitting or </w:t>
      </w:r>
      <w:r w:rsidR="2C3FBC4D" w:rsidRPr="20C54A8E">
        <w:t>previously issued</w:t>
      </w:r>
      <w:r w:rsidR="6410CA2F" w:rsidRPr="20C54A8E">
        <w:t xml:space="preserve"> permits, including suspension or cancelation of forest product uses</w:t>
      </w:r>
      <w:r w:rsidR="79B643BB" w:rsidRPr="20C54A8E">
        <w:t>, as</w:t>
      </w:r>
      <w:r w:rsidR="6410CA2F" w:rsidRPr="20C54A8E">
        <w:t xml:space="preserve"> </w:t>
      </w:r>
      <w:r w:rsidR="3245A428" w:rsidRPr="20C54A8E">
        <w:t xml:space="preserve">specified </w:t>
      </w:r>
      <w:r w:rsidR="79B643BB" w:rsidRPr="20C54A8E">
        <w:t xml:space="preserve">in any </w:t>
      </w:r>
      <w:r w:rsidR="3245A428" w:rsidRPr="20C54A8E">
        <w:t>special provisions attached to the permit</w:t>
      </w:r>
      <w:r w:rsidR="44F2E8C0" w:rsidRPr="20C54A8E">
        <w:t>.</w:t>
      </w:r>
      <w:r w:rsidR="3245A428" w:rsidRPr="20C54A8E">
        <w:t xml:space="preserve">   </w:t>
      </w:r>
    </w:p>
    <w:p w14:paraId="491CBABD" w14:textId="77777777" w:rsidR="00103BE3" w:rsidRPr="009E6DEC" w:rsidRDefault="3245A428" w:rsidP="50F09A95">
      <w:pPr>
        <w:numPr>
          <w:ilvl w:val="0"/>
          <w:numId w:val="3"/>
        </w:numPr>
        <w:rPr>
          <w:color w:val="000000" w:themeColor="text1"/>
        </w:rPr>
      </w:pPr>
      <w:r w:rsidRPr="20C54A8E">
        <w:t>Permits for some products may not be available due to concerns related to limited quantity, environmental and cultural sensitivity or other restrictions.</w:t>
      </w:r>
    </w:p>
    <w:p w14:paraId="0B8D3997" w14:textId="77777777" w:rsidR="009C7E35" w:rsidRPr="009E6DEC" w:rsidRDefault="79B643BB" w:rsidP="50F09A95">
      <w:pPr>
        <w:numPr>
          <w:ilvl w:val="0"/>
          <w:numId w:val="3"/>
        </w:numPr>
        <w:rPr>
          <w:color w:val="000000" w:themeColor="text1"/>
        </w:rPr>
      </w:pPr>
      <w:r w:rsidRPr="20C54A8E">
        <w:t xml:space="preserve">Permits </w:t>
      </w:r>
      <w:r w:rsidR="70FD2FBD" w:rsidRPr="20C54A8E">
        <w:t xml:space="preserve">expire on December 31 of the year in which they are issued.  </w:t>
      </w:r>
    </w:p>
    <w:p w14:paraId="41DCAE08" w14:textId="77777777" w:rsidR="00915EF6" w:rsidRPr="009E6DEC" w:rsidRDefault="38CC7ED8" w:rsidP="20C54A8E">
      <w:pPr>
        <w:pStyle w:val="Heading1"/>
        <w:numPr>
          <w:ilvl w:val="0"/>
          <w:numId w:val="14"/>
        </w:numPr>
        <w:rPr>
          <w:color w:val="000000" w:themeColor="text1"/>
        </w:rPr>
      </w:pPr>
      <w:bookmarkStart w:id="15" w:name="_Toc377734125"/>
      <w:bookmarkStart w:id="16" w:name="_Toc128725306"/>
      <w:r w:rsidRPr="20C54A8E">
        <w:rPr>
          <w:color w:val="auto"/>
        </w:rPr>
        <w:t>GENERAL POLICY APPLYING TO ALL PERMITS</w:t>
      </w:r>
      <w:bookmarkEnd w:id="15"/>
      <w:bookmarkEnd w:id="16"/>
    </w:p>
    <w:p w14:paraId="5FB89E30" w14:textId="77777777" w:rsidR="00B517E3" w:rsidRPr="009E6DEC" w:rsidRDefault="009C7E35" w:rsidP="50F09A95">
      <w:bookmarkStart w:id="17" w:name="_Toc377734126"/>
      <w:r w:rsidRPr="50F09A95">
        <w:t>Except as otherwise provided</w:t>
      </w:r>
      <w:r w:rsidR="00673DD3" w:rsidRPr="50F09A95">
        <w:t xml:space="preserve"> in </w:t>
      </w:r>
      <w:r w:rsidR="00827FD2" w:rsidRPr="50F09A95">
        <w:t>S</w:t>
      </w:r>
      <w:r w:rsidR="00673DD3" w:rsidRPr="50F09A95">
        <w:t>ection III above, a</w:t>
      </w:r>
      <w:r w:rsidR="00103BE3" w:rsidRPr="50F09A95">
        <w:t>ll forest products</w:t>
      </w:r>
      <w:r w:rsidR="00CB09D4" w:rsidRPr="50F09A95">
        <w:t xml:space="preserve"> </w:t>
      </w:r>
      <w:r w:rsidR="00103BE3" w:rsidRPr="50F09A95">
        <w:t>harvesting by Tribal members and non-Tribal members will require a Free-use or Paid Timber Cutting Permit.</w:t>
      </w:r>
      <w:bookmarkEnd w:id="17"/>
      <w:r w:rsidRPr="50F09A95">
        <w:t xml:space="preserve">  All permits are subject to the following:</w:t>
      </w:r>
      <w:r w:rsidR="00103BE3" w:rsidRPr="50F09A95">
        <w:t xml:space="preserve"> </w:t>
      </w:r>
      <w:bookmarkStart w:id="18" w:name="_Toc377734127"/>
    </w:p>
    <w:p w14:paraId="5954A7EC" w14:textId="77777777" w:rsidR="009C7E35" w:rsidRPr="009E6DEC" w:rsidRDefault="009C7E35" w:rsidP="50F09A95">
      <w:pPr>
        <w:numPr>
          <w:ilvl w:val="0"/>
          <w:numId w:val="5"/>
        </w:numPr>
        <w:rPr>
          <w:color w:val="000000" w:themeColor="text1"/>
        </w:rPr>
      </w:pPr>
      <w:r w:rsidRPr="50F09A95">
        <w:t>The Tribe reserves the right to modify or terminate a permit at any time.</w:t>
      </w:r>
    </w:p>
    <w:p w14:paraId="54F0BEC8" w14:textId="77777777" w:rsidR="00915EF6" w:rsidRPr="009E6DEC" w:rsidRDefault="00103BE3" w:rsidP="50F09A95">
      <w:pPr>
        <w:numPr>
          <w:ilvl w:val="0"/>
          <w:numId w:val="5"/>
        </w:numPr>
        <w:rPr>
          <w:color w:val="000000" w:themeColor="text1"/>
        </w:rPr>
      </w:pPr>
      <w:r w:rsidRPr="50F09A95">
        <w:t>Permits may be issued to any Tribal member 18 years old or older, and non-Tribal members as described in this Policy Statement.  Tribal members under 18 years of age may receive approval for a permit by the</w:t>
      </w:r>
      <w:r w:rsidR="00705C4A" w:rsidRPr="50F09A95">
        <w:t xml:space="preserve"> </w:t>
      </w:r>
      <w:r w:rsidR="00E76894" w:rsidRPr="50F09A95">
        <w:t>Trib</w:t>
      </w:r>
      <w:r w:rsidR="004F764E" w:rsidRPr="50F09A95">
        <w:t xml:space="preserve">al </w:t>
      </w:r>
      <w:r w:rsidR="00590F53" w:rsidRPr="50F09A95">
        <w:t>Chairperson</w:t>
      </w:r>
      <w:r w:rsidR="00E76894" w:rsidRPr="50F09A95">
        <w:t xml:space="preserve"> </w:t>
      </w:r>
      <w:r w:rsidR="00705C4A" w:rsidRPr="50F09A95">
        <w:t xml:space="preserve">or </w:t>
      </w:r>
      <w:r w:rsidR="004F764E" w:rsidRPr="50F09A95">
        <w:t>authorized</w:t>
      </w:r>
      <w:r w:rsidR="00705C4A" w:rsidRPr="50F09A95">
        <w:t xml:space="preserve"> representative </w:t>
      </w:r>
      <w:r w:rsidRPr="50F09A95">
        <w:t>on a case-by-case basis</w:t>
      </w:r>
      <w:r w:rsidR="00C154CB" w:rsidRPr="50F09A95">
        <w:t>; however, a legal parent or guardian will be responsible for maintaining compliance with all of the permit stipulations</w:t>
      </w:r>
      <w:bookmarkEnd w:id="18"/>
      <w:r w:rsidR="00C652CB" w:rsidRPr="50F09A95">
        <w:t>.</w:t>
      </w:r>
    </w:p>
    <w:p w14:paraId="2D872D8B" w14:textId="77777777" w:rsidR="00915EF6" w:rsidRPr="009E6DEC" w:rsidRDefault="00103BE3" w:rsidP="50F09A95">
      <w:pPr>
        <w:numPr>
          <w:ilvl w:val="0"/>
          <w:numId w:val="5"/>
        </w:numPr>
        <w:rPr>
          <w:color w:val="000000" w:themeColor="text1"/>
        </w:rPr>
      </w:pPr>
      <w:bookmarkStart w:id="19" w:name="_Toc377734128"/>
      <w:r w:rsidRPr="50F09A95">
        <w:t xml:space="preserve">Permits shall be specific as to quantity of products and location of harvest. A map </w:t>
      </w:r>
      <w:r w:rsidR="00E91179" w:rsidRPr="50F09A95">
        <w:t xml:space="preserve">designating the area </w:t>
      </w:r>
      <w:r w:rsidRPr="50F09A95">
        <w:t xml:space="preserve">of harvest and any special guidelines or provisions for harvesting activities shall accompany each permit. The Permittee is responsible for confining activities to only those areas defined in the permit. The harvest area map and any special guidelines or provisions for </w:t>
      </w:r>
      <w:r w:rsidRPr="50F09A95">
        <w:lastRenderedPageBreak/>
        <w:t xml:space="preserve">harvesting activities provided </w:t>
      </w:r>
      <w:r w:rsidR="00781EC7" w:rsidRPr="50F09A95">
        <w:t>by the Approving Officer</w:t>
      </w:r>
      <w:r w:rsidR="00C154CB" w:rsidRPr="50F09A95">
        <w:t xml:space="preserve"> or authorized representative</w:t>
      </w:r>
      <w:r w:rsidR="00781EC7" w:rsidRPr="50F09A95">
        <w:t xml:space="preserve"> shall </w:t>
      </w:r>
      <w:r w:rsidRPr="50F09A95">
        <w:t>be attached to the permit</w:t>
      </w:r>
      <w:r w:rsidR="00915EF6" w:rsidRPr="50F09A95">
        <w:t>.</w:t>
      </w:r>
      <w:bookmarkEnd w:id="19"/>
    </w:p>
    <w:p w14:paraId="421CCF94" w14:textId="77777777" w:rsidR="00915EF6" w:rsidRPr="009E6DEC" w:rsidRDefault="00915EF6" w:rsidP="50F09A95">
      <w:pPr>
        <w:numPr>
          <w:ilvl w:val="0"/>
          <w:numId w:val="5"/>
        </w:numPr>
        <w:rPr>
          <w:color w:val="000000" w:themeColor="text1"/>
        </w:rPr>
      </w:pPr>
      <w:bookmarkStart w:id="20" w:name="_Toc377734129"/>
      <w:r w:rsidRPr="50F09A95">
        <w:t>S</w:t>
      </w:r>
      <w:r w:rsidR="00006860" w:rsidRPr="50F09A95">
        <w:t>pecial r</w:t>
      </w:r>
      <w:r w:rsidR="00103BE3" w:rsidRPr="50F09A95">
        <w:t>estrictions will apply to permits for the harvest of products in riparian reserve areas</w:t>
      </w:r>
      <w:r w:rsidR="00C154CB" w:rsidRPr="50F09A95">
        <w:t>, areas</w:t>
      </w:r>
      <w:r w:rsidR="00AA3894" w:rsidRPr="50F09A95">
        <w:t xml:space="preserve"> or species</w:t>
      </w:r>
      <w:r w:rsidR="00C154CB" w:rsidRPr="50F09A95">
        <w:t xml:space="preserve"> of significant ecological</w:t>
      </w:r>
      <w:r w:rsidR="00AA3894" w:rsidRPr="50F09A95">
        <w:t xml:space="preserve"> </w:t>
      </w:r>
      <w:r w:rsidR="00C154CB" w:rsidRPr="50F09A95">
        <w:t>importance, areas occupied by a listed species, and</w:t>
      </w:r>
      <w:r w:rsidR="00103BE3" w:rsidRPr="50F09A95">
        <w:t xml:space="preserve"> the harvest of products identified by the Tribe as having special cultural significance</w:t>
      </w:r>
      <w:bookmarkEnd w:id="20"/>
      <w:r w:rsidR="00DE6C49" w:rsidRPr="50F09A95">
        <w:t>.</w:t>
      </w:r>
    </w:p>
    <w:p w14:paraId="70F41B5F" w14:textId="77777777" w:rsidR="00915EF6" w:rsidRPr="009E6DEC" w:rsidRDefault="00103BE3" w:rsidP="50F09A95">
      <w:pPr>
        <w:numPr>
          <w:ilvl w:val="0"/>
          <w:numId w:val="5"/>
        </w:numPr>
        <w:rPr>
          <w:color w:val="000000" w:themeColor="text1"/>
        </w:rPr>
      </w:pPr>
      <w:bookmarkStart w:id="21" w:name="_Toc377734130"/>
      <w:r w:rsidRPr="50F09A95">
        <w:t xml:space="preserve">The Permittee is responsible for compliance with all </w:t>
      </w:r>
      <w:r w:rsidR="00AA3894" w:rsidRPr="50F09A95">
        <w:t xml:space="preserve">permit </w:t>
      </w:r>
      <w:r w:rsidRPr="50F09A95">
        <w:t xml:space="preserve">terms and </w:t>
      </w:r>
      <w:r w:rsidR="00E117BB" w:rsidRPr="50F09A95">
        <w:t xml:space="preserve">conditions. </w:t>
      </w:r>
      <w:r w:rsidR="00C154CB" w:rsidRPr="50F09A95">
        <w:t xml:space="preserve">All helpers/assistants shall be listed on the permit at the time of authorization. </w:t>
      </w:r>
      <w:r w:rsidRPr="50F09A95">
        <w:t>The Permittee is responsible for the actions of helpers while they are engage</w:t>
      </w:r>
      <w:r w:rsidR="00DE6C49" w:rsidRPr="50F09A95">
        <w:t>d in permit activities</w:t>
      </w:r>
      <w:r w:rsidR="00AA3894" w:rsidRPr="50F09A95">
        <w:t>.</w:t>
      </w:r>
      <w:bookmarkEnd w:id="21"/>
    </w:p>
    <w:p w14:paraId="536BD0A6" w14:textId="72601BF8" w:rsidR="00841111" w:rsidRPr="009E6DEC" w:rsidRDefault="00103BE3" w:rsidP="50F09A95">
      <w:pPr>
        <w:numPr>
          <w:ilvl w:val="0"/>
          <w:numId w:val="5"/>
        </w:numPr>
        <w:rPr>
          <w:color w:val="000000" w:themeColor="text1"/>
        </w:rPr>
      </w:pPr>
      <w:bookmarkStart w:id="22" w:name="_Toc377734131"/>
      <w:r w:rsidRPr="50F09A95">
        <w:t>The Permittee</w:t>
      </w:r>
      <w:r w:rsidR="00915EF6" w:rsidRPr="50F09A95">
        <w:t xml:space="preserve"> </w:t>
      </w:r>
      <w:r w:rsidR="00AA3894" w:rsidRPr="50F09A95">
        <w:t xml:space="preserve">(and, if applicable, a permittee’s parent or legal guardian) </w:t>
      </w:r>
      <w:r w:rsidR="09E3BED8" w:rsidRPr="50F09A95">
        <w:t>and their</w:t>
      </w:r>
      <w:r w:rsidR="00915EF6" w:rsidRPr="50F09A95">
        <w:t xml:space="preserve"> </w:t>
      </w:r>
      <w:r w:rsidR="00841111" w:rsidRPr="50F09A95">
        <w:t>authorized assistant(s)</w:t>
      </w:r>
      <w:r w:rsidRPr="50F09A95">
        <w:t xml:space="preserve"> must have direct involvement </w:t>
      </w:r>
      <w:r w:rsidR="0035729D" w:rsidRPr="50F09A95">
        <w:t xml:space="preserve">and be present </w:t>
      </w:r>
      <w:r w:rsidRPr="50F09A95">
        <w:t>in all phases of permit activities and h</w:t>
      </w:r>
      <w:r w:rsidR="0035729D" w:rsidRPr="50F09A95">
        <w:t xml:space="preserve">ave the permit and attachments </w:t>
      </w:r>
      <w:r w:rsidRPr="50F09A95">
        <w:t>in possession at all times when engaged in such activities.</w:t>
      </w:r>
      <w:bookmarkEnd w:id="22"/>
      <w:r w:rsidRPr="50F09A95">
        <w:t xml:space="preserve">  </w:t>
      </w:r>
    </w:p>
    <w:p w14:paraId="5D666262" w14:textId="4E67063A" w:rsidR="00841111" w:rsidRPr="009E6DEC" w:rsidRDefault="00103BE3" w:rsidP="50F09A95">
      <w:pPr>
        <w:numPr>
          <w:ilvl w:val="0"/>
          <w:numId w:val="5"/>
        </w:numPr>
        <w:rPr>
          <w:color w:val="000000" w:themeColor="text1"/>
        </w:rPr>
      </w:pPr>
      <w:bookmarkStart w:id="23" w:name="_Toc377734132"/>
      <w:r w:rsidRPr="50F09A95">
        <w:t>A performance bond may be required if, in the opinion of the Approving Officer</w:t>
      </w:r>
      <w:r w:rsidR="00B57D6A" w:rsidRPr="50F09A95">
        <w:t xml:space="preserve"> or</w:t>
      </w:r>
      <w:r w:rsidR="004F764E" w:rsidRPr="50F09A95">
        <w:t xml:space="preserve"> authorized</w:t>
      </w:r>
      <w:r w:rsidR="00B57D6A" w:rsidRPr="50F09A95">
        <w:t xml:space="preserve"> representative</w:t>
      </w:r>
      <w:r w:rsidRPr="50F09A95">
        <w:t xml:space="preserve">, it is necessary to insure compliance with the terms of the permit.  Performance bonds shall be in a form acceptable to the Approving Officer </w:t>
      </w:r>
      <w:r w:rsidR="00B57D6A" w:rsidRPr="50F09A95">
        <w:t xml:space="preserve">or </w:t>
      </w:r>
      <w:r w:rsidR="004F764E" w:rsidRPr="50F09A95">
        <w:t>authorized</w:t>
      </w:r>
      <w:r w:rsidR="00B57D6A" w:rsidRPr="50F09A95">
        <w:t xml:space="preserve"> representative </w:t>
      </w:r>
      <w:r w:rsidRPr="50F09A95">
        <w:t xml:space="preserve">and may </w:t>
      </w:r>
      <w:r w:rsidR="68E8A511" w:rsidRPr="50F09A95">
        <w:t>include</w:t>
      </w:r>
      <w:r w:rsidRPr="50F09A95">
        <w:t xml:space="preserve"> cash, cashier’s check, or an irrevocable letter of credit. The size of the bond shall be determined by the Approving Officer </w:t>
      </w:r>
      <w:r w:rsidR="00B57D6A" w:rsidRPr="50F09A95">
        <w:t xml:space="preserve">or </w:t>
      </w:r>
      <w:r w:rsidR="004F764E" w:rsidRPr="50F09A95">
        <w:t>authorized</w:t>
      </w:r>
      <w:r w:rsidR="00B57D6A" w:rsidRPr="50F09A95">
        <w:t xml:space="preserve"> representative </w:t>
      </w:r>
      <w:r w:rsidRPr="50F09A95">
        <w:t>and shall be based on the scale of the operation, value of products to be harvested and the potential for loss or damage to the Tribe.</w:t>
      </w:r>
      <w:bookmarkEnd w:id="23"/>
    </w:p>
    <w:p w14:paraId="5546560C" w14:textId="77777777" w:rsidR="00841111" w:rsidRPr="009E6DEC" w:rsidRDefault="00103BE3" w:rsidP="50F09A95">
      <w:pPr>
        <w:numPr>
          <w:ilvl w:val="0"/>
          <w:numId w:val="5"/>
        </w:numPr>
        <w:rPr>
          <w:color w:val="000000" w:themeColor="text1"/>
        </w:rPr>
      </w:pPr>
      <w:bookmarkStart w:id="24" w:name="_Toc377734133"/>
      <w:r w:rsidRPr="50F09A95">
        <w:t>Road construction</w:t>
      </w:r>
      <w:r w:rsidR="00AC3A4F" w:rsidRPr="50F09A95">
        <w:t xml:space="preserve"> </w:t>
      </w:r>
      <w:r w:rsidRPr="50F09A95">
        <w:t xml:space="preserve">and landing construction will require specific written authorization on the permit form by the </w:t>
      </w:r>
      <w:r w:rsidR="009C7E35" w:rsidRPr="50F09A95">
        <w:t>OIC</w:t>
      </w:r>
      <w:r w:rsidRPr="50F09A95">
        <w:t xml:space="preserve"> </w:t>
      </w:r>
      <w:r w:rsidR="00B57D6A" w:rsidRPr="50F09A95">
        <w:t xml:space="preserve">or </w:t>
      </w:r>
      <w:r w:rsidR="00BD6E15" w:rsidRPr="50F09A95">
        <w:t>authorized</w:t>
      </w:r>
      <w:r w:rsidR="00B57D6A" w:rsidRPr="50F09A95">
        <w:t xml:space="preserve"> representative </w:t>
      </w:r>
      <w:r w:rsidRPr="50F09A95">
        <w:t>prior to such activities.</w:t>
      </w:r>
      <w:bookmarkEnd w:id="24"/>
    </w:p>
    <w:p w14:paraId="2A477DC5" w14:textId="77777777" w:rsidR="00841111" w:rsidRPr="009E6DEC" w:rsidRDefault="00103BE3" w:rsidP="50F09A95">
      <w:pPr>
        <w:numPr>
          <w:ilvl w:val="0"/>
          <w:numId w:val="5"/>
        </w:numPr>
        <w:rPr>
          <w:color w:val="000000" w:themeColor="text1"/>
        </w:rPr>
      </w:pPr>
      <w:bookmarkStart w:id="25" w:name="_Toc377734134"/>
      <w:r w:rsidRPr="50F09A95">
        <w:t xml:space="preserve">Only light ground skidding equipment, such as winch and line, block and tackle, or cable attached to vehicle will be allowed in gathering firewood or posts and poles, unless otherwise authorized by the </w:t>
      </w:r>
      <w:r w:rsidR="009C7E35" w:rsidRPr="50F09A95">
        <w:t>OIC</w:t>
      </w:r>
      <w:r w:rsidR="00B57D6A" w:rsidRPr="50F09A95">
        <w:t xml:space="preserve"> or </w:t>
      </w:r>
      <w:r w:rsidR="00BD6E15" w:rsidRPr="50F09A95">
        <w:t>authorized</w:t>
      </w:r>
      <w:r w:rsidR="00B57D6A" w:rsidRPr="50F09A95">
        <w:t xml:space="preserve"> representative</w:t>
      </w:r>
      <w:r w:rsidRPr="50F09A95">
        <w:t>.</w:t>
      </w:r>
      <w:bookmarkEnd w:id="25"/>
    </w:p>
    <w:p w14:paraId="20A62A0C" w14:textId="77777777" w:rsidR="00841111" w:rsidRPr="009E6DEC" w:rsidRDefault="00103BE3" w:rsidP="50F09A95">
      <w:pPr>
        <w:numPr>
          <w:ilvl w:val="0"/>
          <w:numId w:val="5"/>
        </w:numPr>
        <w:rPr>
          <w:color w:val="000000" w:themeColor="text1"/>
        </w:rPr>
      </w:pPr>
      <w:bookmarkStart w:id="26" w:name="_Toc377734135"/>
      <w:r w:rsidRPr="50F09A95">
        <w:t xml:space="preserve">Permittees shall drive only on established road surfaces. Permittees are required to keep roads open at all times, unless otherwise authorized by the </w:t>
      </w:r>
      <w:r w:rsidR="002442DB" w:rsidRPr="50F09A95">
        <w:t>OIC</w:t>
      </w:r>
      <w:r w:rsidRPr="50F09A95">
        <w:t xml:space="preserve">. Vehicles will not be permitted to drive on skid trails or any other non-designated roads. During the period between November 1 and May 30, travel will only be allowed on paved or gravel hardened roads, unless otherwise authorized by the </w:t>
      </w:r>
      <w:r w:rsidR="002442DB" w:rsidRPr="50F09A95">
        <w:t>OIC</w:t>
      </w:r>
      <w:r w:rsidRPr="50F09A95">
        <w:t xml:space="preserve">.  Permittees must not damage the road surfaces, ditches, </w:t>
      </w:r>
      <w:r w:rsidR="002442DB" w:rsidRPr="50F09A95">
        <w:t xml:space="preserve">or </w:t>
      </w:r>
      <w:r w:rsidRPr="50F09A95">
        <w:t xml:space="preserve">shoulders. </w:t>
      </w:r>
      <w:r w:rsidR="002442DB" w:rsidRPr="50F09A95">
        <w:t xml:space="preserve">At their own expense, </w:t>
      </w:r>
      <w:r w:rsidRPr="50F09A95">
        <w:t xml:space="preserve">Permittees will be required to correct any road damage resulting from their activities as determined by the </w:t>
      </w:r>
      <w:r w:rsidR="002442DB" w:rsidRPr="50F09A95">
        <w:t xml:space="preserve">OIC </w:t>
      </w:r>
      <w:r w:rsidR="00B57D6A" w:rsidRPr="50F09A95">
        <w:t xml:space="preserve">or </w:t>
      </w:r>
      <w:r w:rsidR="00BD6E15" w:rsidRPr="50F09A95">
        <w:t>authorized</w:t>
      </w:r>
      <w:r w:rsidR="00B57D6A" w:rsidRPr="50F09A95">
        <w:t xml:space="preserve"> representative</w:t>
      </w:r>
      <w:r w:rsidRPr="50F09A95">
        <w:t>. Slash and debris will not be scattered on roads and Permittees will not litter.</w:t>
      </w:r>
      <w:bookmarkEnd w:id="26"/>
    </w:p>
    <w:p w14:paraId="0220CED4" w14:textId="77777777" w:rsidR="00841111" w:rsidRPr="009E6DEC" w:rsidRDefault="00103BE3" w:rsidP="50F09A95">
      <w:pPr>
        <w:numPr>
          <w:ilvl w:val="0"/>
          <w:numId w:val="5"/>
        </w:numPr>
        <w:rPr>
          <w:color w:val="000000" w:themeColor="text1"/>
        </w:rPr>
      </w:pPr>
      <w:bookmarkStart w:id="27" w:name="_Toc377734136"/>
      <w:r w:rsidRPr="50F09A95">
        <w:t>The Permittee</w:t>
      </w:r>
      <w:r w:rsidR="00AA3894" w:rsidRPr="50F09A95">
        <w:t xml:space="preserve"> (and if applicable the Permittee’s parent or legal guardian)</w:t>
      </w:r>
      <w:r w:rsidRPr="50F09A95">
        <w:t xml:space="preserve"> will be fully responsible fo</w:t>
      </w:r>
      <w:r w:rsidR="0035729D" w:rsidRPr="50F09A95">
        <w:t>r assuring a safe</w:t>
      </w:r>
      <w:r w:rsidRPr="50F09A95">
        <w:t xml:space="preserve"> en</w:t>
      </w:r>
      <w:r w:rsidR="00B57D6A" w:rsidRPr="50F09A95">
        <w:t>vironment while carrying out</w:t>
      </w:r>
      <w:r w:rsidRPr="50F09A95">
        <w:t xml:space="preserve"> permitted activities.</w:t>
      </w:r>
      <w:bookmarkEnd w:id="27"/>
    </w:p>
    <w:p w14:paraId="5AA1CCF3" w14:textId="77777777" w:rsidR="00841111" w:rsidRPr="009E6DEC" w:rsidRDefault="00103BE3" w:rsidP="50F09A95">
      <w:pPr>
        <w:numPr>
          <w:ilvl w:val="0"/>
          <w:numId w:val="5"/>
        </w:numPr>
        <w:rPr>
          <w:color w:val="000000" w:themeColor="text1"/>
        </w:rPr>
      </w:pPr>
      <w:bookmarkStart w:id="28" w:name="_Toc377734137"/>
      <w:r w:rsidRPr="50F09A95">
        <w:t xml:space="preserve">The Permittee </w:t>
      </w:r>
      <w:r w:rsidR="00AA3894" w:rsidRPr="50F09A95">
        <w:t xml:space="preserve">(and if applicable, the Permittee’s parent or legal guardian) </w:t>
      </w:r>
      <w:r w:rsidRPr="50F09A95">
        <w:t>shall indemnify and hold harmless the Tribe from all suits, action</w:t>
      </w:r>
      <w:r w:rsidR="00B57D6A" w:rsidRPr="50F09A95">
        <w:t>s or claims of any character</w:t>
      </w:r>
      <w:r w:rsidRPr="50F09A95">
        <w:t xml:space="preserve"> brought on account of </w:t>
      </w:r>
      <w:r w:rsidRPr="50F09A95">
        <w:lastRenderedPageBreak/>
        <w:t xml:space="preserve">any </w:t>
      </w:r>
      <w:r w:rsidR="00AA3894" w:rsidRPr="50F09A95">
        <w:t xml:space="preserve">losses, </w:t>
      </w:r>
      <w:r w:rsidRPr="50F09A95">
        <w:t>injuries or damages received or sustained by any person, persons or property by or from the permitted activities.</w:t>
      </w:r>
      <w:bookmarkEnd w:id="28"/>
    </w:p>
    <w:p w14:paraId="60988B89" w14:textId="77777777" w:rsidR="00841111" w:rsidRPr="009E6DEC" w:rsidRDefault="00103BE3" w:rsidP="50F09A95">
      <w:pPr>
        <w:numPr>
          <w:ilvl w:val="0"/>
          <w:numId w:val="5"/>
        </w:numPr>
        <w:rPr>
          <w:color w:val="000000" w:themeColor="text1"/>
        </w:rPr>
      </w:pPr>
      <w:bookmarkStart w:id="29" w:name="_Toc377734138"/>
      <w:r w:rsidRPr="50F09A95">
        <w:t xml:space="preserve">All activities covered by this Policy Statement are subject to suspension due to fire danger, road closures risk of environmental damage, </w:t>
      </w:r>
      <w:r w:rsidR="008331C0" w:rsidRPr="50F09A95">
        <w:t xml:space="preserve">protection of a listed species and/or their habitat, </w:t>
      </w:r>
      <w:r w:rsidRPr="50F09A95">
        <w:t>and protection of archaeological and Tribal cultural resources as determined by the Officer</w:t>
      </w:r>
      <w:r w:rsidR="00827FD2" w:rsidRPr="50F09A95">
        <w:t>-In-Charge</w:t>
      </w:r>
      <w:r w:rsidR="00B57D6A" w:rsidRPr="50F09A95">
        <w:t xml:space="preserve"> or </w:t>
      </w:r>
      <w:r w:rsidR="00BD6E15" w:rsidRPr="50F09A95">
        <w:t>authorized</w:t>
      </w:r>
      <w:r w:rsidR="00B57D6A" w:rsidRPr="50F09A95">
        <w:t xml:space="preserve"> representative</w:t>
      </w:r>
      <w:r w:rsidR="00CB35B7" w:rsidRPr="50F09A95">
        <w:t>.</w:t>
      </w:r>
      <w:bookmarkEnd w:id="29"/>
      <w:r w:rsidRPr="50F09A95">
        <w:t xml:space="preserve"> </w:t>
      </w:r>
    </w:p>
    <w:p w14:paraId="2F4A4F0E" w14:textId="5F0D6A9A" w:rsidR="00501690" w:rsidRPr="009E6DEC" w:rsidRDefault="00207815" w:rsidP="50F09A95">
      <w:pPr>
        <w:numPr>
          <w:ilvl w:val="0"/>
          <w:numId w:val="5"/>
        </w:numPr>
        <w:rPr>
          <w:color w:val="000000" w:themeColor="text1"/>
        </w:rPr>
      </w:pPr>
      <w:bookmarkStart w:id="30" w:name="_Toc377734139"/>
      <w:r w:rsidRPr="50D9F095">
        <w:t>All timber sold to Permittees</w:t>
      </w:r>
      <w:r w:rsidR="00F717B7" w:rsidRPr="50D9F095">
        <w:t xml:space="preserve">, </w:t>
      </w:r>
      <w:r w:rsidR="4B0351D0" w:rsidRPr="50D9F095">
        <w:t>except for</w:t>
      </w:r>
      <w:r w:rsidR="00F717B7" w:rsidRPr="50D9F095">
        <w:t xml:space="preserve"> Port </w:t>
      </w:r>
      <w:proofErr w:type="spellStart"/>
      <w:r w:rsidR="00F717B7" w:rsidRPr="50D9F095">
        <w:t>Orford</w:t>
      </w:r>
      <w:proofErr w:type="spellEnd"/>
      <w:r w:rsidR="00F717B7" w:rsidRPr="50D9F095">
        <w:t xml:space="preserve"> cedar, is restricted from export from the United States in the form of unprocessed timber and is prohibited from being used as a substitute for private timber.</w:t>
      </w:r>
      <w:bookmarkEnd w:id="30"/>
      <w:r w:rsidR="0035729D" w:rsidRPr="50D9F095">
        <w:t xml:space="preserve"> </w:t>
      </w:r>
    </w:p>
    <w:p w14:paraId="77A8CDAD" w14:textId="77777777" w:rsidR="001753EF" w:rsidRPr="009E6DEC" w:rsidRDefault="001753EF" w:rsidP="50F09A95">
      <w:pPr>
        <w:numPr>
          <w:ilvl w:val="0"/>
          <w:numId w:val="5"/>
        </w:numPr>
        <w:rPr>
          <w:color w:val="000000" w:themeColor="text1"/>
        </w:rPr>
      </w:pPr>
      <w:r w:rsidRPr="50F09A95">
        <w:t xml:space="preserve">Permittee is required to follow the operational hours and/or access restrictions identified in the permit stipulations attached to each permit. </w:t>
      </w:r>
    </w:p>
    <w:p w14:paraId="0891B71E" w14:textId="77777777" w:rsidR="009C7E35" w:rsidRPr="009E6DEC" w:rsidRDefault="009C7E35" w:rsidP="50F09A95">
      <w:pPr>
        <w:numPr>
          <w:ilvl w:val="0"/>
          <w:numId w:val="5"/>
        </w:numPr>
        <w:rPr>
          <w:color w:val="000000" w:themeColor="text1"/>
        </w:rPr>
      </w:pPr>
      <w:r w:rsidRPr="50F09A95">
        <w:t xml:space="preserve">Unless otherwise stated in writing by </w:t>
      </w:r>
      <w:r w:rsidR="000F6598" w:rsidRPr="50F09A95">
        <w:t>the OIC</w:t>
      </w:r>
      <w:r w:rsidRPr="50F09A95">
        <w:t>, a permit does not authorize activity within any active timber sale area.</w:t>
      </w:r>
    </w:p>
    <w:p w14:paraId="00CD6886" w14:textId="77777777" w:rsidR="004834A7" w:rsidRPr="009E6DEC" w:rsidRDefault="4F28745B" w:rsidP="50F09A95">
      <w:pPr>
        <w:pStyle w:val="Heading1"/>
        <w:numPr>
          <w:ilvl w:val="0"/>
          <w:numId w:val="14"/>
        </w:numPr>
        <w:rPr>
          <w:color w:val="000000" w:themeColor="text1"/>
        </w:rPr>
      </w:pPr>
      <w:bookmarkStart w:id="31" w:name="_Toc377734140"/>
      <w:bookmarkStart w:id="32" w:name="_Toc128725307"/>
      <w:r w:rsidRPr="20C54A8E">
        <w:rPr>
          <w:color w:val="auto"/>
        </w:rPr>
        <w:t>TIMBER</w:t>
      </w:r>
      <w:r w:rsidR="3245A428" w:rsidRPr="20C54A8E">
        <w:rPr>
          <w:color w:val="auto"/>
        </w:rPr>
        <w:t xml:space="preserve"> AND MINOR FOREST PRODUCTS PRICE SCHEDULE</w:t>
      </w:r>
      <w:bookmarkEnd w:id="31"/>
      <w:bookmarkEnd w:id="32"/>
    </w:p>
    <w:p w14:paraId="4101652C" w14:textId="77777777" w:rsidR="00AA3894" w:rsidRPr="009E6DEC" w:rsidRDefault="00AA3894" w:rsidP="50F09A95"/>
    <w:p w14:paraId="72D29F36" w14:textId="77777777" w:rsidR="00AA3894" w:rsidRPr="009E6DEC" w:rsidRDefault="005C1BD9" w:rsidP="50F09A95">
      <w:r w:rsidRPr="50F09A95">
        <w:t>Based on market conditions, t</w:t>
      </w:r>
      <w:r w:rsidR="00AA3894" w:rsidRPr="50F09A95">
        <w:t xml:space="preserve">he Tribe may </w:t>
      </w:r>
      <w:r w:rsidRPr="50F09A95">
        <w:t xml:space="preserve">revise this price schedule and incorporate such changes into a re-published Timber and Minor Forest Products Use Policy Statement.  </w:t>
      </w:r>
    </w:p>
    <w:tbl>
      <w:tblPr>
        <w:tblW w:w="8845" w:type="dxa"/>
        <w:tblLook w:val="04A0" w:firstRow="1" w:lastRow="0" w:firstColumn="1" w:lastColumn="0" w:noHBand="0" w:noVBand="1"/>
      </w:tblPr>
      <w:tblGrid>
        <w:gridCol w:w="2565"/>
        <w:gridCol w:w="2134"/>
        <w:gridCol w:w="901"/>
        <w:gridCol w:w="1563"/>
        <w:gridCol w:w="1682"/>
      </w:tblGrid>
      <w:tr w:rsidR="00BF4927" w:rsidRPr="009E6DEC" w14:paraId="3C52E28E" w14:textId="77777777" w:rsidTr="00917633">
        <w:trPr>
          <w:trHeight w:val="330"/>
        </w:trPr>
        <w:tc>
          <w:tcPr>
            <w:tcW w:w="2565" w:type="dxa"/>
            <w:tcBorders>
              <w:top w:val="single" w:sz="12" w:space="0" w:color="auto"/>
              <w:left w:val="nil"/>
              <w:bottom w:val="single" w:sz="12" w:space="0" w:color="auto"/>
              <w:right w:val="nil"/>
            </w:tcBorders>
            <w:shd w:val="clear" w:color="auto" w:fill="auto"/>
            <w:noWrap/>
            <w:vAlign w:val="bottom"/>
          </w:tcPr>
          <w:p w14:paraId="05584922" w14:textId="77777777" w:rsidR="00BF4927" w:rsidRPr="009E6DEC" w:rsidRDefault="33D89C1A" w:rsidP="50F09A95">
            <w:pPr>
              <w:rPr>
                <w:sz w:val="20"/>
                <w:szCs w:val="20"/>
              </w:rPr>
            </w:pPr>
            <w:r w:rsidRPr="50F09A95">
              <w:rPr>
                <w:sz w:val="20"/>
                <w:szCs w:val="20"/>
              </w:rPr>
              <w:t>Product(s)</w:t>
            </w:r>
          </w:p>
        </w:tc>
        <w:tc>
          <w:tcPr>
            <w:tcW w:w="2134" w:type="dxa"/>
            <w:tcBorders>
              <w:top w:val="single" w:sz="12" w:space="0" w:color="auto"/>
              <w:left w:val="nil"/>
              <w:bottom w:val="single" w:sz="12" w:space="0" w:color="auto"/>
              <w:right w:val="nil"/>
            </w:tcBorders>
            <w:shd w:val="clear" w:color="auto" w:fill="auto"/>
            <w:noWrap/>
            <w:vAlign w:val="bottom"/>
          </w:tcPr>
          <w:p w14:paraId="266F5406" w14:textId="77777777" w:rsidR="00BF4927" w:rsidRPr="009E6DEC" w:rsidRDefault="33D89C1A" w:rsidP="50F09A95">
            <w:pPr>
              <w:rPr>
                <w:sz w:val="20"/>
                <w:szCs w:val="20"/>
              </w:rPr>
            </w:pPr>
            <w:r w:rsidRPr="50F09A95">
              <w:rPr>
                <w:sz w:val="20"/>
                <w:szCs w:val="20"/>
              </w:rPr>
              <w:t>Dimensions</w:t>
            </w:r>
          </w:p>
        </w:tc>
        <w:tc>
          <w:tcPr>
            <w:tcW w:w="901" w:type="dxa"/>
            <w:tcBorders>
              <w:top w:val="single" w:sz="12" w:space="0" w:color="auto"/>
              <w:left w:val="nil"/>
              <w:bottom w:val="single" w:sz="12" w:space="0" w:color="auto"/>
              <w:right w:val="nil"/>
            </w:tcBorders>
            <w:shd w:val="clear" w:color="auto" w:fill="auto"/>
            <w:noWrap/>
            <w:vAlign w:val="bottom"/>
          </w:tcPr>
          <w:p w14:paraId="0FFE63E3" w14:textId="77777777" w:rsidR="00BF4927" w:rsidRPr="009E6DEC" w:rsidRDefault="33D89C1A" w:rsidP="50F09A95">
            <w:pPr>
              <w:rPr>
                <w:sz w:val="20"/>
                <w:szCs w:val="20"/>
              </w:rPr>
            </w:pPr>
            <w:r w:rsidRPr="50F09A95">
              <w:rPr>
                <w:sz w:val="20"/>
                <w:szCs w:val="20"/>
              </w:rPr>
              <w:t>Unit</w:t>
            </w:r>
          </w:p>
        </w:tc>
        <w:tc>
          <w:tcPr>
            <w:tcW w:w="1563" w:type="dxa"/>
            <w:tcBorders>
              <w:top w:val="single" w:sz="12" w:space="0" w:color="auto"/>
              <w:left w:val="nil"/>
              <w:bottom w:val="single" w:sz="12" w:space="0" w:color="auto"/>
              <w:right w:val="nil"/>
            </w:tcBorders>
            <w:shd w:val="clear" w:color="auto" w:fill="auto"/>
            <w:noWrap/>
            <w:vAlign w:val="bottom"/>
          </w:tcPr>
          <w:p w14:paraId="0803E421" w14:textId="77777777" w:rsidR="00BF4927" w:rsidRPr="009E6DEC" w:rsidRDefault="33D89C1A" w:rsidP="50F09A95">
            <w:pPr>
              <w:rPr>
                <w:sz w:val="20"/>
                <w:szCs w:val="20"/>
              </w:rPr>
            </w:pPr>
            <w:r w:rsidRPr="50F09A95">
              <w:rPr>
                <w:sz w:val="20"/>
                <w:szCs w:val="20"/>
              </w:rPr>
              <w:t>Permit Prices</w:t>
            </w:r>
          </w:p>
        </w:tc>
        <w:tc>
          <w:tcPr>
            <w:tcW w:w="1682" w:type="dxa"/>
            <w:tcBorders>
              <w:top w:val="single" w:sz="12" w:space="0" w:color="auto"/>
              <w:left w:val="nil"/>
              <w:bottom w:val="single" w:sz="12" w:space="0" w:color="auto"/>
              <w:right w:val="nil"/>
            </w:tcBorders>
          </w:tcPr>
          <w:p w14:paraId="27DC3064" w14:textId="77777777" w:rsidR="00BF4927" w:rsidRPr="009E6DEC" w:rsidRDefault="33D89C1A" w:rsidP="50F09A95">
            <w:pPr>
              <w:rPr>
                <w:sz w:val="20"/>
                <w:szCs w:val="20"/>
              </w:rPr>
            </w:pPr>
            <w:r w:rsidRPr="50F09A95">
              <w:rPr>
                <w:sz w:val="20"/>
                <w:szCs w:val="20"/>
              </w:rPr>
              <w:t>Paid Permit Value</w:t>
            </w:r>
          </w:p>
        </w:tc>
      </w:tr>
      <w:tr w:rsidR="00BF4927" w:rsidRPr="009E6DEC" w14:paraId="26727C01" w14:textId="77777777" w:rsidTr="00917633">
        <w:trPr>
          <w:trHeight w:val="315"/>
        </w:trPr>
        <w:tc>
          <w:tcPr>
            <w:tcW w:w="2565" w:type="dxa"/>
            <w:tcBorders>
              <w:top w:val="nil"/>
              <w:left w:val="nil"/>
              <w:bottom w:val="dotDash" w:sz="4" w:space="0" w:color="auto"/>
              <w:right w:val="nil"/>
            </w:tcBorders>
            <w:shd w:val="clear" w:color="auto" w:fill="EEECE1"/>
            <w:noWrap/>
            <w:vAlign w:val="bottom"/>
          </w:tcPr>
          <w:p w14:paraId="066464CD" w14:textId="77777777" w:rsidR="00BF4927" w:rsidRPr="009E6DEC" w:rsidRDefault="33D89C1A" w:rsidP="50F09A95">
            <w:pPr>
              <w:rPr>
                <w:sz w:val="20"/>
                <w:szCs w:val="20"/>
              </w:rPr>
            </w:pPr>
            <w:r w:rsidRPr="50F09A95">
              <w:rPr>
                <w:sz w:val="20"/>
                <w:szCs w:val="20"/>
              </w:rPr>
              <w:t>Wood Products</w:t>
            </w:r>
          </w:p>
        </w:tc>
        <w:tc>
          <w:tcPr>
            <w:tcW w:w="2134" w:type="dxa"/>
            <w:tcBorders>
              <w:top w:val="nil"/>
              <w:left w:val="nil"/>
              <w:bottom w:val="dotDash" w:sz="4" w:space="0" w:color="auto"/>
              <w:right w:val="nil"/>
            </w:tcBorders>
            <w:shd w:val="clear" w:color="auto" w:fill="EEECE1"/>
            <w:noWrap/>
            <w:vAlign w:val="bottom"/>
          </w:tcPr>
          <w:p w14:paraId="6E7BEAA2" w14:textId="77777777" w:rsidR="00BF4927" w:rsidRPr="009E6DEC" w:rsidRDefault="33D89C1A" w:rsidP="50F09A95">
            <w:pPr>
              <w:rPr>
                <w:sz w:val="20"/>
                <w:szCs w:val="20"/>
              </w:rPr>
            </w:pPr>
            <w:r w:rsidRPr="50F09A95">
              <w:rPr>
                <w:sz w:val="20"/>
                <w:szCs w:val="20"/>
              </w:rPr>
              <w:t> </w:t>
            </w:r>
          </w:p>
        </w:tc>
        <w:tc>
          <w:tcPr>
            <w:tcW w:w="901" w:type="dxa"/>
            <w:tcBorders>
              <w:top w:val="nil"/>
              <w:left w:val="nil"/>
              <w:bottom w:val="dotDash" w:sz="4" w:space="0" w:color="auto"/>
              <w:right w:val="nil"/>
            </w:tcBorders>
            <w:shd w:val="clear" w:color="auto" w:fill="EEECE1"/>
            <w:noWrap/>
            <w:vAlign w:val="bottom"/>
          </w:tcPr>
          <w:p w14:paraId="63E4A9CD" w14:textId="77777777" w:rsidR="00BF4927" w:rsidRPr="009E6DEC" w:rsidRDefault="33D89C1A" w:rsidP="50F09A95">
            <w:pPr>
              <w:rPr>
                <w:sz w:val="20"/>
                <w:szCs w:val="20"/>
              </w:rPr>
            </w:pPr>
            <w:r w:rsidRPr="50F09A95">
              <w:rPr>
                <w:sz w:val="20"/>
                <w:szCs w:val="20"/>
              </w:rPr>
              <w:t> </w:t>
            </w:r>
          </w:p>
        </w:tc>
        <w:tc>
          <w:tcPr>
            <w:tcW w:w="1563" w:type="dxa"/>
            <w:tcBorders>
              <w:top w:val="nil"/>
              <w:left w:val="nil"/>
              <w:bottom w:val="dotDash" w:sz="4" w:space="0" w:color="auto"/>
              <w:right w:val="nil"/>
            </w:tcBorders>
            <w:shd w:val="clear" w:color="auto" w:fill="EEECE1"/>
            <w:noWrap/>
            <w:vAlign w:val="bottom"/>
          </w:tcPr>
          <w:p w14:paraId="4F6584BE" w14:textId="77777777" w:rsidR="00BF4927" w:rsidRPr="009E6DEC" w:rsidRDefault="33D89C1A" w:rsidP="50F09A95">
            <w:pPr>
              <w:rPr>
                <w:sz w:val="20"/>
                <w:szCs w:val="20"/>
              </w:rPr>
            </w:pPr>
            <w:r w:rsidRPr="50F09A95">
              <w:rPr>
                <w:sz w:val="20"/>
                <w:szCs w:val="20"/>
              </w:rPr>
              <w:t> </w:t>
            </w:r>
          </w:p>
        </w:tc>
        <w:tc>
          <w:tcPr>
            <w:tcW w:w="1682" w:type="dxa"/>
            <w:tcBorders>
              <w:top w:val="nil"/>
              <w:left w:val="nil"/>
              <w:bottom w:val="dotDash" w:sz="4" w:space="0" w:color="auto"/>
              <w:right w:val="nil"/>
            </w:tcBorders>
            <w:shd w:val="clear" w:color="auto" w:fill="EEECE1"/>
          </w:tcPr>
          <w:p w14:paraId="4B99056E" w14:textId="77777777" w:rsidR="00BF4927" w:rsidRPr="009E6DEC" w:rsidRDefault="00BF4927" w:rsidP="50F09A95">
            <w:pPr>
              <w:rPr>
                <w:sz w:val="20"/>
                <w:szCs w:val="20"/>
              </w:rPr>
            </w:pPr>
          </w:p>
        </w:tc>
      </w:tr>
      <w:tr w:rsidR="00BF4927" w:rsidRPr="009E6DEC" w14:paraId="0ECEED50" w14:textId="77777777" w:rsidTr="00917633">
        <w:trPr>
          <w:trHeight w:val="300"/>
        </w:trPr>
        <w:tc>
          <w:tcPr>
            <w:tcW w:w="2565" w:type="dxa"/>
            <w:tcBorders>
              <w:top w:val="nil"/>
              <w:left w:val="nil"/>
              <w:bottom w:val="nil"/>
              <w:right w:val="nil"/>
            </w:tcBorders>
            <w:shd w:val="clear" w:color="auto" w:fill="auto"/>
            <w:noWrap/>
            <w:vAlign w:val="bottom"/>
          </w:tcPr>
          <w:p w14:paraId="53D6BFF6" w14:textId="77777777" w:rsidR="00BF4927" w:rsidRPr="009E6DEC" w:rsidRDefault="33D89C1A" w:rsidP="50F09A95">
            <w:pPr>
              <w:rPr>
                <w:sz w:val="20"/>
                <w:szCs w:val="20"/>
              </w:rPr>
            </w:pPr>
            <w:r w:rsidRPr="50F09A95">
              <w:rPr>
                <w:sz w:val="20"/>
                <w:szCs w:val="20"/>
              </w:rPr>
              <w:t>Saw timber</w:t>
            </w:r>
          </w:p>
        </w:tc>
        <w:tc>
          <w:tcPr>
            <w:tcW w:w="2134" w:type="dxa"/>
            <w:tcBorders>
              <w:top w:val="nil"/>
              <w:left w:val="nil"/>
              <w:bottom w:val="nil"/>
              <w:right w:val="nil"/>
            </w:tcBorders>
            <w:shd w:val="clear" w:color="auto" w:fill="auto"/>
            <w:noWrap/>
            <w:vAlign w:val="bottom"/>
          </w:tcPr>
          <w:p w14:paraId="42B720D2" w14:textId="77777777" w:rsidR="00BF4927" w:rsidRPr="009E6DEC" w:rsidRDefault="33D89C1A" w:rsidP="50F09A95">
            <w:pPr>
              <w:rPr>
                <w:sz w:val="20"/>
                <w:szCs w:val="20"/>
              </w:rPr>
            </w:pPr>
            <w:r w:rsidRPr="50F09A95">
              <w:rPr>
                <w:sz w:val="20"/>
                <w:szCs w:val="20"/>
              </w:rPr>
              <w:t>Unspecified</w:t>
            </w:r>
          </w:p>
        </w:tc>
        <w:tc>
          <w:tcPr>
            <w:tcW w:w="901" w:type="dxa"/>
            <w:tcBorders>
              <w:top w:val="nil"/>
              <w:left w:val="nil"/>
              <w:bottom w:val="nil"/>
              <w:right w:val="nil"/>
            </w:tcBorders>
            <w:shd w:val="clear" w:color="auto" w:fill="auto"/>
            <w:noWrap/>
            <w:vAlign w:val="bottom"/>
          </w:tcPr>
          <w:p w14:paraId="1C221E79" w14:textId="77777777" w:rsidR="00BF4927" w:rsidRPr="009E6DEC" w:rsidRDefault="33D89C1A" w:rsidP="50F09A95">
            <w:pPr>
              <w:rPr>
                <w:sz w:val="20"/>
                <w:szCs w:val="20"/>
              </w:rPr>
            </w:pPr>
            <w:r w:rsidRPr="50F09A95">
              <w:rPr>
                <w:sz w:val="20"/>
                <w:szCs w:val="20"/>
              </w:rPr>
              <w:t>MBF</w:t>
            </w:r>
          </w:p>
        </w:tc>
        <w:tc>
          <w:tcPr>
            <w:tcW w:w="1563" w:type="dxa"/>
            <w:tcBorders>
              <w:top w:val="nil"/>
              <w:left w:val="nil"/>
              <w:bottom w:val="nil"/>
              <w:right w:val="nil"/>
            </w:tcBorders>
            <w:shd w:val="clear" w:color="auto" w:fill="auto"/>
            <w:noWrap/>
            <w:vAlign w:val="bottom"/>
          </w:tcPr>
          <w:p w14:paraId="0F5F53EF" w14:textId="77777777" w:rsidR="00BF4927" w:rsidRPr="009E6DEC" w:rsidRDefault="33D89C1A" w:rsidP="50F09A95">
            <w:pPr>
              <w:rPr>
                <w:sz w:val="20"/>
                <w:szCs w:val="20"/>
              </w:rPr>
            </w:pPr>
            <w:r w:rsidRPr="50F09A95">
              <w:rPr>
                <w:sz w:val="20"/>
                <w:szCs w:val="20"/>
              </w:rPr>
              <w:t>Stumpage Value</w:t>
            </w:r>
          </w:p>
        </w:tc>
        <w:tc>
          <w:tcPr>
            <w:tcW w:w="1682" w:type="dxa"/>
            <w:tcBorders>
              <w:top w:val="nil"/>
              <w:left w:val="nil"/>
              <w:bottom w:val="nil"/>
              <w:right w:val="nil"/>
            </w:tcBorders>
          </w:tcPr>
          <w:p w14:paraId="77E0C505" w14:textId="77777777" w:rsidR="00BF4927" w:rsidRPr="009E6DEC" w:rsidRDefault="33D89C1A" w:rsidP="50F09A95">
            <w:pPr>
              <w:rPr>
                <w:sz w:val="20"/>
                <w:szCs w:val="20"/>
              </w:rPr>
            </w:pPr>
            <w:r w:rsidRPr="50F09A95">
              <w:rPr>
                <w:sz w:val="20"/>
                <w:szCs w:val="20"/>
              </w:rPr>
              <w:t>Stumpage Value</w:t>
            </w:r>
          </w:p>
        </w:tc>
      </w:tr>
      <w:tr w:rsidR="00BF4927" w:rsidRPr="009E6DEC" w14:paraId="14135438" w14:textId="77777777" w:rsidTr="00917633">
        <w:trPr>
          <w:trHeight w:val="300"/>
        </w:trPr>
        <w:tc>
          <w:tcPr>
            <w:tcW w:w="2565" w:type="dxa"/>
            <w:tcBorders>
              <w:top w:val="nil"/>
              <w:left w:val="nil"/>
              <w:bottom w:val="nil"/>
              <w:right w:val="nil"/>
            </w:tcBorders>
            <w:shd w:val="clear" w:color="auto" w:fill="auto"/>
            <w:noWrap/>
            <w:vAlign w:val="bottom"/>
          </w:tcPr>
          <w:p w14:paraId="01B5A067" w14:textId="77777777" w:rsidR="00BF4927" w:rsidRPr="009E6DEC" w:rsidRDefault="33D89C1A" w:rsidP="50F09A95">
            <w:pPr>
              <w:rPr>
                <w:sz w:val="20"/>
                <w:szCs w:val="20"/>
              </w:rPr>
            </w:pPr>
            <w:r w:rsidRPr="50F09A95">
              <w:rPr>
                <w:sz w:val="20"/>
                <w:szCs w:val="20"/>
              </w:rPr>
              <w:t>Pulpwood</w:t>
            </w:r>
          </w:p>
        </w:tc>
        <w:tc>
          <w:tcPr>
            <w:tcW w:w="2134" w:type="dxa"/>
            <w:tcBorders>
              <w:top w:val="nil"/>
              <w:left w:val="nil"/>
              <w:bottom w:val="nil"/>
              <w:right w:val="nil"/>
            </w:tcBorders>
            <w:shd w:val="clear" w:color="auto" w:fill="auto"/>
            <w:noWrap/>
            <w:vAlign w:val="bottom"/>
          </w:tcPr>
          <w:p w14:paraId="5CA5596B" w14:textId="77777777" w:rsidR="00BF4927" w:rsidRPr="009E6DEC" w:rsidRDefault="33D89C1A" w:rsidP="50F09A95">
            <w:pPr>
              <w:rPr>
                <w:sz w:val="20"/>
                <w:szCs w:val="20"/>
              </w:rPr>
            </w:pPr>
            <w:r w:rsidRPr="50F09A95">
              <w:rPr>
                <w:sz w:val="20"/>
                <w:szCs w:val="20"/>
              </w:rPr>
              <w:t>Unspecified</w:t>
            </w:r>
          </w:p>
        </w:tc>
        <w:tc>
          <w:tcPr>
            <w:tcW w:w="901" w:type="dxa"/>
            <w:tcBorders>
              <w:top w:val="nil"/>
              <w:left w:val="nil"/>
              <w:bottom w:val="nil"/>
              <w:right w:val="nil"/>
            </w:tcBorders>
            <w:shd w:val="clear" w:color="auto" w:fill="auto"/>
            <w:noWrap/>
            <w:vAlign w:val="bottom"/>
          </w:tcPr>
          <w:p w14:paraId="5E714528" w14:textId="77777777" w:rsidR="00BF4927" w:rsidRPr="009E6DEC" w:rsidRDefault="33D89C1A" w:rsidP="50F09A95">
            <w:pPr>
              <w:rPr>
                <w:sz w:val="20"/>
                <w:szCs w:val="20"/>
              </w:rPr>
            </w:pPr>
            <w:r w:rsidRPr="50F09A95">
              <w:rPr>
                <w:sz w:val="20"/>
                <w:szCs w:val="20"/>
              </w:rPr>
              <w:t>Tons</w:t>
            </w:r>
          </w:p>
        </w:tc>
        <w:tc>
          <w:tcPr>
            <w:tcW w:w="1563" w:type="dxa"/>
            <w:tcBorders>
              <w:top w:val="nil"/>
              <w:left w:val="nil"/>
              <w:bottom w:val="nil"/>
              <w:right w:val="nil"/>
            </w:tcBorders>
            <w:shd w:val="clear" w:color="auto" w:fill="auto"/>
            <w:noWrap/>
            <w:vAlign w:val="bottom"/>
          </w:tcPr>
          <w:p w14:paraId="1C2738B2" w14:textId="77777777" w:rsidR="00BF4927" w:rsidRPr="009E6DEC" w:rsidRDefault="33D89C1A" w:rsidP="50F09A95">
            <w:pPr>
              <w:rPr>
                <w:sz w:val="20"/>
                <w:szCs w:val="20"/>
              </w:rPr>
            </w:pPr>
            <w:r w:rsidRPr="50F09A95">
              <w:rPr>
                <w:sz w:val="20"/>
                <w:szCs w:val="20"/>
              </w:rPr>
              <w:t>Stumpage Value</w:t>
            </w:r>
          </w:p>
        </w:tc>
        <w:tc>
          <w:tcPr>
            <w:tcW w:w="1682" w:type="dxa"/>
            <w:tcBorders>
              <w:top w:val="nil"/>
              <w:left w:val="nil"/>
              <w:bottom w:val="nil"/>
              <w:right w:val="nil"/>
            </w:tcBorders>
          </w:tcPr>
          <w:p w14:paraId="242B3528" w14:textId="77777777" w:rsidR="00BF4927" w:rsidRPr="009E6DEC" w:rsidRDefault="33D89C1A" w:rsidP="50F09A95">
            <w:pPr>
              <w:rPr>
                <w:sz w:val="20"/>
                <w:szCs w:val="20"/>
              </w:rPr>
            </w:pPr>
            <w:r w:rsidRPr="50F09A95">
              <w:rPr>
                <w:sz w:val="20"/>
                <w:szCs w:val="20"/>
              </w:rPr>
              <w:t>Stumpage Value</w:t>
            </w:r>
          </w:p>
        </w:tc>
      </w:tr>
      <w:tr w:rsidR="00BF4927" w:rsidRPr="009E6DEC" w14:paraId="7A457912" w14:textId="77777777" w:rsidTr="00917633">
        <w:trPr>
          <w:trHeight w:val="300"/>
        </w:trPr>
        <w:tc>
          <w:tcPr>
            <w:tcW w:w="2565" w:type="dxa"/>
            <w:tcBorders>
              <w:top w:val="nil"/>
              <w:left w:val="nil"/>
              <w:bottom w:val="nil"/>
              <w:right w:val="nil"/>
            </w:tcBorders>
            <w:shd w:val="clear" w:color="auto" w:fill="auto"/>
            <w:noWrap/>
            <w:vAlign w:val="bottom"/>
          </w:tcPr>
          <w:p w14:paraId="36BBAE3A" w14:textId="77777777" w:rsidR="00BF4927" w:rsidRPr="009E6DEC" w:rsidRDefault="33D89C1A" w:rsidP="50F09A95">
            <w:pPr>
              <w:rPr>
                <w:sz w:val="20"/>
                <w:szCs w:val="20"/>
              </w:rPr>
            </w:pPr>
            <w:r w:rsidRPr="50F09A95">
              <w:rPr>
                <w:sz w:val="20"/>
                <w:szCs w:val="20"/>
              </w:rPr>
              <w:t>House Logs</w:t>
            </w:r>
          </w:p>
        </w:tc>
        <w:tc>
          <w:tcPr>
            <w:tcW w:w="2134" w:type="dxa"/>
            <w:tcBorders>
              <w:top w:val="nil"/>
              <w:left w:val="nil"/>
              <w:bottom w:val="nil"/>
              <w:right w:val="nil"/>
            </w:tcBorders>
            <w:shd w:val="clear" w:color="auto" w:fill="auto"/>
            <w:noWrap/>
            <w:vAlign w:val="bottom"/>
          </w:tcPr>
          <w:p w14:paraId="1AB66ED5" w14:textId="77777777" w:rsidR="00BF4927" w:rsidRPr="009E6DEC" w:rsidRDefault="33D89C1A" w:rsidP="50F09A95">
            <w:pPr>
              <w:rPr>
                <w:sz w:val="20"/>
                <w:szCs w:val="20"/>
              </w:rPr>
            </w:pPr>
            <w:r w:rsidRPr="50F09A95">
              <w:rPr>
                <w:sz w:val="20"/>
                <w:szCs w:val="20"/>
              </w:rPr>
              <w:t>Unspecified</w:t>
            </w:r>
          </w:p>
        </w:tc>
        <w:tc>
          <w:tcPr>
            <w:tcW w:w="901" w:type="dxa"/>
            <w:tcBorders>
              <w:top w:val="nil"/>
              <w:left w:val="nil"/>
              <w:bottom w:val="nil"/>
              <w:right w:val="nil"/>
            </w:tcBorders>
            <w:shd w:val="clear" w:color="auto" w:fill="auto"/>
            <w:noWrap/>
            <w:vAlign w:val="bottom"/>
          </w:tcPr>
          <w:p w14:paraId="46B43973" w14:textId="77777777" w:rsidR="00BF4927" w:rsidRPr="009E6DEC" w:rsidRDefault="33D89C1A" w:rsidP="50F09A95">
            <w:pPr>
              <w:rPr>
                <w:sz w:val="20"/>
                <w:szCs w:val="20"/>
              </w:rPr>
            </w:pPr>
            <w:r w:rsidRPr="50F09A95">
              <w:rPr>
                <w:sz w:val="20"/>
                <w:szCs w:val="20"/>
              </w:rPr>
              <w:t>MBF</w:t>
            </w:r>
          </w:p>
        </w:tc>
        <w:tc>
          <w:tcPr>
            <w:tcW w:w="1563" w:type="dxa"/>
            <w:tcBorders>
              <w:top w:val="nil"/>
              <w:left w:val="nil"/>
              <w:bottom w:val="nil"/>
              <w:right w:val="nil"/>
            </w:tcBorders>
            <w:shd w:val="clear" w:color="auto" w:fill="auto"/>
            <w:noWrap/>
            <w:vAlign w:val="bottom"/>
          </w:tcPr>
          <w:p w14:paraId="218CAE2B" w14:textId="77777777" w:rsidR="00BF4927" w:rsidRPr="009E6DEC" w:rsidRDefault="33D89C1A" w:rsidP="50F09A95">
            <w:pPr>
              <w:rPr>
                <w:sz w:val="20"/>
                <w:szCs w:val="20"/>
              </w:rPr>
            </w:pPr>
            <w:r w:rsidRPr="50F09A95">
              <w:rPr>
                <w:sz w:val="20"/>
                <w:szCs w:val="20"/>
              </w:rPr>
              <w:t>Stumpage Value</w:t>
            </w:r>
          </w:p>
        </w:tc>
        <w:tc>
          <w:tcPr>
            <w:tcW w:w="1682" w:type="dxa"/>
            <w:tcBorders>
              <w:top w:val="nil"/>
              <w:left w:val="nil"/>
              <w:bottom w:val="nil"/>
              <w:right w:val="nil"/>
            </w:tcBorders>
          </w:tcPr>
          <w:p w14:paraId="21D2CD7B" w14:textId="77777777" w:rsidR="00BF4927" w:rsidRPr="009E6DEC" w:rsidRDefault="33D89C1A" w:rsidP="50F09A95">
            <w:pPr>
              <w:rPr>
                <w:sz w:val="20"/>
                <w:szCs w:val="20"/>
              </w:rPr>
            </w:pPr>
            <w:r w:rsidRPr="50F09A95">
              <w:rPr>
                <w:sz w:val="20"/>
                <w:szCs w:val="20"/>
              </w:rPr>
              <w:t>Stumpage Value</w:t>
            </w:r>
          </w:p>
        </w:tc>
      </w:tr>
      <w:tr w:rsidR="00BF4927" w:rsidRPr="009E6DEC" w14:paraId="1A4C28AC" w14:textId="77777777" w:rsidTr="00917633">
        <w:trPr>
          <w:trHeight w:val="300"/>
        </w:trPr>
        <w:tc>
          <w:tcPr>
            <w:tcW w:w="2565" w:type="dxa"/>
            <w:tcBorders>
              <w:top w:val="nil"/>
              <w:left w:val="nil"/>
              <w:bottom w:val="nil"/>
              <w:right w:val="nil"/>
            </w:tcBorders>
            <w:shd w:val="clear" w:color="auto" w:fill="auto"/>
            <w:noWrap/>
            <w:vAlign w:val="bottom"/>
          </w:tcPr>
          <w:p w14:paraId="14B2AFB7" w14:textId="77777777" w:rsidR="00BF4927" w:rsidRPr="009E6DEC" w:rsidRDefault="33D89C1A" w:rsidP="50F09A95">
            <w:pPr>
              <w:rPr>
                <w:sz w:val="20"/>
                <w:szCs w:val="20"/>
              </w:rPr>
            </w:pPr>
            <w:r w:rsidRPr="50F09A95">
              <w:rPr>
                <w:sz w:val="20"/>
                <w:szCs w:val="20"/>
              </w:rPr>
              <w:t>Chip Logs</w:t>
            </w:r>
          </w:p>
        </w:tc>
        <w:tc>
          <w:tcPr>
            <w:tcW w:w="2134" w:type="dxa"/>
            <w:tcBorders>
              <w:top w:val="nil"/>
              <w:left w:val="nil"/>
              <w:bottom w:val="nil"/>
              <w:right w:val="nil"/>
            </w:tcBorders>
            <w:shd w:val="clear" w:color="auto" w:fill="auto"/>
            <w:noWrap/>
            <w:vAlign w:val="bottom"/>
          </w:tcPr>
          <w:p w14:paraId="4416412E" w14:textId="77777777" w:rsidR="00BF4927" w:rsidRPr="009E6DEC" w:rsidRDefault="33D89C1A" w:rsidP="50F09A95">
            <w:pPr>
              <w:rPr>
                <w:sz w:val="20"/>
                <w:szCs w:val="20"/>
              </w:rPr>
            </w:pPr>
            <w:r w:rsidRPr="50F09A95">
              <w:rPr>
                <w:sz w:val="20"/>
                <w:szCs w:val="20"/>
              </w:rPr>
              <w:t>Unspecified</w:t>
            </w:r>
          </w:p>
        </w:tc>
        <w:tc>
          <w:tcPr>
            <w:tcW w:w="901" w:type="dxa"/>
            <w:tcBorders>
              <w:top w:val="nil"/>
              <w:left w:val="nil"/>
              <w:bottom w:val="nil"/>
              <w:right w:val="nil"/>
            </w:tcBorders>
            <w:shd w:val="clear" w:color="auto" w:fill="auto"/>
            <w:noWrap/>
            <w:vAlign w:val="bottom"/>
          </w:tcPr>
          <w:p w14:paraId="261794E8" w14:textId="77777777" w:rsidR="00BF4927" w:rsidRPr="009E6DEC" w:rsidRDefault="33D89C1A" w:rsidP="50F09A95">
            <w:pPr>
              <w:rPr>
                <w:sz w:val="20"/>
                <w:szCs w:val="20"/>
              </w:rPr>
            </w:pPr>
            <w:r w:rsidRPr="50F09A95">
              <w:rPr>
                <w:sz w:val="20"/>
                <w:szCs w:val="20"/>
              </w:rPr>
              <w:t>Tons</w:t>
            </w:r>
          </w:p>
        </w:tc>
        <w:tc>
          <w:tcPr>
            <w:tcW w:w="1563" w:type="dxa"/>
            <w:tcBorders>
              <w:top w:val="nil"/>
              <w:left w:val="nil"/>
              <w:bottom w:val="nil"/>
              <w:right w:val="nil"/>
            </w:tcBorders>
            <w:shd w:val="clear" w:color="auto" w:fill="auto"/>
            <w:noWrap/>
            <w:vAlign w:val="bottom"/>
          </w:tcPr>
          <w:p w14:paraId="7447C852" w14:textId="77777777" w:rsidR="00BF4927" w:rsidRPr="009E6DEC" w:rsidRDefault="33D89C1A" w:rsidP="50F09A95">
            <w:pPr>
              <w:rPr>
                <w:sz w:val="20"/>
                <w:szCs w:val="20"/>
              </w:rPr>
            </w:pPr>
            <w:r w:rsidRPr="50F09A95">
              <w:rPr>
                <w:sz w:val="20"/>
                <w:szCs w:val="20"/>
              </w:rPr>
              <w:t>Stumpage Value</w:t>
            </w:r>
          </w:p>
        </w:tc>
        <w:tc>
          <w:tcPr>
            <w:tcW w:w="1682" w:type="dxa"/>
            <w:tcBorders>
              <w:top w:val="nil"/>
              <w:left w:val="nil"/>
              <w:bottom w:val="nil"/>
              <w:right w:val="nil"/>
            </w:tcBorders>
          </w:tcPr>
          <w:p w14:paraId="2C1CA688" w14:textId="77777777" w:rsidR="00BF4927" w:rsidRPr="009E6DEC" w:rsidRDefault="33D89C1A" w:rsidP="50F09A95">
            <w:pPr>
              <w:rPr>
                <w:sz w:val="20"/>
                <w:szCs w:val="20"/>
              </w:rPr>
            </w:pPr>
            <w:r w:rsidRPr="50F09A95">
              <w:rPr>
                <w:sz w:val="20"/>
                <w:szCs w:val="20"/>
              </w:rPr>
              <w:t>Stumpage Value</w:t>
            </w:r>
          </w:p>
        </w:tc>
      </w:tr>
      <w:tr w:rsidR="00BF4927" w:rsidRPr="009E6DEC" w14:paraId="68922B25" w14:textId="77777777" w:rsidTr="00917633">
        <w:trPr>
          <w:trHeight w:val="300"/>
        </w:trPr>
        <w:tc>
          <w:tcPr>
            <w:tcW w:w="2565" w:type="dxa"/>
            <w:tcBorders>
              <w:top w:val="nil"/>
              <w:left w:val="nil"/>
              <w:bottom w:val="nil"/>
              <w:right w:val="nil"/>
            </w:tcBorders>
            <w:shd w:val="clear" w:color="auto" w:fill="auto"/>
            <w:noWrap/>
            <w:vAlign w:val="bottom"/>
          </w:tcPr>
          <w:p w14:paraId="637CC4FB" w14:textId="77777777" w:rsidR="00BF4927" w:rsidRPr="009E6DEC" w:rsidRDefault="33D89C1A" w:rsidP="50F09A95">
            <w:pPr>
              <w:rPr>
                <w:sz w:val="20"/>
                <w:szCs w:val="20"/>
              </w:rPr>
            </w:pPr>
            <w:r w:rsidRPr="50F09A95">
              <w:rPr>
                <w:sz w:val="20"/>
                <w:szCs w:val="20"/>
              </w:rPr>
              <w:t>Cull Peelers</w:t>
            </w:r>
          </w:p>
        </w:tc>
        <w:tc>
          <w:tcPr>
            <w:tcW w:w="2134" w:type="dxa"/>
            <w:tcBorders>
              <w:top w:val="nil"/>
              <w:left w:val="nil"/>
              <w:bottom w:val="nil"/>
              <w:right w:val="nil"/>
            </w:tcBorders>
            <w:shd w:val="clear" w:color="auto" w:fill="auto"/>
            <w:noWrap/>
            <w:vAlign w:val="bottom"/>
          </w:tcPr>
          <w:p w14:paraId="6E3C4B9D" w14:textId="77777777" w:rsidR="00BF4927" w:rsidRPr="009E6DEC" w:rsidRDefault="33D89C1A" w:rsidP="50F09A95">
            <w:pPr>
              <w:rPr>
                <w:sz w:val="20"/>
                <w:szCs w:val="20"/>
              </w:rPr>
            </w:pPr>
            <w:r w:rsidRPr="50F09A95">
              <w:rPr>
                <w:sz w:val="20"/>
                <w:szCs w:val="20"/>
              </w:rPr>
              <w:t>Unspecified</w:t>
            </w:r>
          </w:p>
        </w:tc>
        <w:tc>
          <w:tcPr>
            <w:tcW w:w="901" w:type="dxa"/>
            <w:tcBorders>
              <w:top w:val="nil"/>
              <w:left w:val="nil"/>
              <w:bottom w:val="nil"/>
              <w:right w:val="nil"/>
            </w:tcBorders>
            <w:shd w:val="clear" w:color="auto" w:fill="auto"/>
            <w:noWrap/>
            <w:vAlign w:val="bottom"/>
          </w:tcPr>
          <w:p w14:paraId="214172B8" w14:textId="77777777" w:rsidR="00BF4927" w:rsidRPr="009E6DEC" w:rsidRDefault="33D89C1A" w:rsidP="50F09A95">
            <w:pPr>
              <w:rPr>
                <w:sz w:val="20"/>
                <w:szCs w:val="20"/>
              </w:rPr>
            </w:pPr>
            <w:r w:rsidRPr="50F09A95">
              <w:rPr>
                <w:sz w:val="20"/>
                <w:szCs w:val="20"/>
              </w:rPr>
              <w:t>Tons</w:t>
            </w:r>
          </w:p>
        </w:tc>
        <w:tc>
          <w:tcPr>
            <w:tcW w:w="1563" w:type="dxa"/>
            <w:tcBorders>
              <w:top w:val="nil"/>
              <w:left w:val="nil"/>
              <w:bottom w:val="nil"/>
              <w:right w:val="nil"/>
            </w:tcBorders>
            <w:shd w:val="clear" w:color="auto" w:fill="auto"/>
            <w:noWrap/>
            <w:vAlign w:val="bottom"/>
          </w:tcPr>
          <w:p w14:paraId="67C2D45F" w14:textId="77777777" w:rsidR="00BF4927" w:rsidRPr="009E6DEC" w:rsidRDefault="33D89C1A" w:rsidP="50F09A95">
            <w:pPr>
              <w:rPr>
                <w:sz w:val="20"/>
                <w:szCs w:val="20"/>
              </w:rPr>
            </w:pPr>
            <w:r w:rsidRPr="50F09A95">
              <w:rPr>
                <w:sz w:val="20"/>
                <w:szCs w:val="20"/>
              </w:rPr>
              <w:t>Stumpage Value</w:t>
            </w:r>
          </w:p>
        </w:tc>
        <w:tc>
          <w:tcPr>
            <w:tcW w:w="1682" w:type="dxa"/>
            <w:tcBorders>
              <w:top w:val="nil"/>
              <w:left w:val="nil"/>
              <w:bottom w:val="nil"/>
              <w:right w:val="nil"/>
            </w:tcBorders>
          </w:tcPr>
          <w:p w14:paraId="1B34D6CF" w14:textId="77777777" w:rsidR="00BF4927" w:rsidRPr="009E6DEC" w:rsidRDefault="06F2715D" w:rsidP="50F09A95">
            <w:pPr>
              <w:rPr>
                <w:sz w:val="20"/>
                <w:szCs w:val="20"/>
              </w:rPr>
            </w:pPr>
            <w:r w:rsidRPr="50F09A95">
              <w:rPr>
                <w:sz w:val="20"/>
                <w:szCs w:val="20"/>
              </w:rPr>
              <w:t>Stumpage Value</w:t>
            </w:r>
          </w:p>
        </w:tc>
      </w:tr>
      <w:tr w:rsidR="00BF4927" w:rsidRPr="009E6DEC" w14:paraId="1299C43A" w14:textId="77777777" w:rsidTr="00917633">
        <w:trPr>
          <w:trHeight w:val="300"/>
        </w:trPr>
        <w:tc>
          <w:tcPr>
            <w:tcW w:w="2565" w:type="dxa"/>
            <w:tcBorders>
              <w:top w:val="nil"/>
              <w:left w:val="nil"/>
              <w:bottom w:val="nil"/>
              <w:right w:val="nil"/>
            </w:tcBorders>
            <w:shd w:val="clear" w:color="auto" w:fill="auto"/>
            <w:noWrap/>
            <w:vAlign w:val="bottom"/>
          </w:tcPr>
          <w:p w14:paraId="4DDBEF00" w14:textId="77777777" w:rsidR="00BF4927" w:rsidRPr="009E6DEC" w:rsidRDefault="00BF4927" w:rsidP="50F09A95">
            <w:pPr>
              <w:rPr>
                <w:sz w:val="20"/>
                <w:szCs w:val="20"/>
              </w:rPr>
            </w:pPr>
          </w:p>
        </w:tc>
        <w:tc>
          <w:tcPr>
            <w:tcW w:w="2134" w:type="dxa"/>
            <w:tcBorders>
              <w:top w:val="nil"/>
              <w:left w:val="nil"/>
              <w:bottom w:val="nil"/>
              <w:right w:val="nil"/>
            </w:tcBorders>
            <w:shd w:val="clear" w:color="auto" w:fill="auto"/>
            <w:noWrap/>
            <w:vAlign w:val="bottom"/>
          </w:tcPr>
          <w:p w14:paraId="3461D779" w14:textId="77777777" w:rsidR="00BF4927" w:rsidRPr="009E6DEC" w:rsidRDefault="00BF4927" w:rsidP="50F09A95">
            <w:pPr>
              <w:rPr>
                <w:sz w:val="20"/>
                <w:szCs w:val="20"/>
              </w:rPr>
            </w:pPr>
          </w:p>
        </w:tc>
        <w:tc>
          <w:tcPr>
            <w:tcW w:w="901" w:type="dxa"/>
            <w:tcBorders>
              <w:top w:val="nil"/>
              <w:left w:val="nil"/>
              <w:bottom w:val="nil"/>
              <w:right w:val="nil"/>
            </w:tcBorders>
            <w:shd w:val="clear" w:color="auto" w:fill="auto"/>
            <w:noWrap/>
            <w:vAlign w:val="bottom"/>
          </w:tcPr>
          <w:p w14:paraId="3CF2D8B6" w14:textId="77777777" w:rsidR="00BF4927" w:rsidRPr="009E6DEC" w:rsidRDefault="00BF4927" w:rsidP="50F09A95">
            <w:pPr>
              <w:rPr>
                <w:sz w:val="20"/>
                <w:szCs w:val="20"/>
              </w:rPr>
            </w:pPr>
          </w:p>
        </w:tc>
        <w:tc>
          <w:tcPr>
            <w:tcW w:w="1563" w:type="dxa"/>
            <w:tcBorders>
              <w:top w:val="nil"/>
              <w:left w:val="nil"/>
              <w:bottom w:val="nil"/>
              <w:right w:val="nil"/>
            </w:tcBorders>
            <w:shd w:val="clear" w:color="auto" w:fill="auto"/>
            <w:noWrap/>
            <w:vAlign w:val="bottom"/>
          </w:tcPr>
          <w:p w14:paraId="0FB78278" w14:textId="77777777" w:rsidR="00BF4927" w:rsidRPr="009E6DEC" w:rsidRDefault="00BF4927" w:rsidP="50F09A95">
            <w:pPr>
              <w:rPr>
                <w:sz w:val="20"/>
                <w:szCs w:val="20"/>
              </w:rPr>
            </w:pPr>
          </w:p>
        </w:tc>
        <w:tc>
          <w:tcPr>
            <w:tcW w:w="1682" w:type="dxa"/>
            <w:tcBorders>
              <w:top w:val="nil"/>
              <w:left w:val="nil"/>
              <w:bottom w:val="nil"/>
              <w:right w:val="nil"/>
            </w:tcBorders>
          </w:tcPr>
          <w:p w14:paraId="1FC39945" w14:textId="77777777" w:rsidR="00BF4927" w:rsidRPr="009E6DEC" w:rsidRDefault="00BF4927" w:rsidP="50F09A95">
            <w:pPr>
              <w:rPr>
                <w:sz w:val="20"/>
                <w:szCs w:val="20"/>
              </w:rPr>
            </w:pPr>
          </w:p>
        </w:tc>
      </w:tr>
      <w:tr w:rsidR="00BF4927" w:rsidRPr="009E6DEC" w14:paraId="32C06298" w14:textId="77777777" w:rsidTr="00917633">
        <w:trPr>
          <w:trHeight w:val="300"/>
        </w:trPr>
        <w:tc>
          <w:tcPr>
            <w:tcW w:w="2565" w:type="dxa"/>
            <w:tcBorders>
              <w:top w:val="nil"/>
              <w:left w:val="nil"/>
              <w:bottom w:val="nil"/>
              <w:right w:val="nil"/>
            </w:tcBorders>
            <w:shd w:val="clear" w:color="auto" w:fill="auto"/>
            <w:noWrap/>
            <w:vAlign w:val="bottom"/>
          </w:tcPr>
          <w:p w14:paraId="79344665" w14:textId="77777777" w:rsidR="00BF4927" w:rsidRPr="009E6DEC" w:rsidRDefault="33D89C1A" w:rsidP="50F09A95">
            <w:pPr>
              <w:rPr>
                <w:sz w:val="20"/>
                <w:szCs w:val="20"/>
              </w:rPr>
            </w:pPr>
            <w:r w:rsidRPr="50F09A95">
              <w:rPr>
                <w:sz w:val="20"/>
                <w:szCs w:val="20"/>
              </w:rPr>
              <w:t>Pilings</w:t>
            </w:r>
          </w:p>
        </w:tc>
        <w:tc>
          <w:tcPr>
            <w:tcW w:w="2134" w:type="dxa"/>
            <w:tcBorders>
              <w:top w:val="nil"/>
              <w:left w:val="nil"/>
              <w:bottom w:val="nil"/>
              <w:right w:val="nil"/>
            </w:tcBorders>
            <w:shd w:val="clear" w:color="auto" w:fill="auto"/>
            <w:noWrap/>
            <w:vAlign w:val="bottom"/>
          </w:tcPr>
          <w:p w14:paraId="194E6144" w14:textId="77777777" w:rsidR="00BF4927" w:rsidRPr="009E6DEC" w:rsidRDefault="33D89C1A" w:rsidP="50F09A95">
            <w:pPr>
              <w:rPr>
                <w:sz w:val="20"/>
                <w:szCs w:val="20"/>
              </w:rPr>
            </w:pPr>
            <w:r w:rsidRPr="50F09A95">
              <w:rPr>
                <w:sz w:val="20"/>
                <w:szCs w:val="20"/>
              </w:rPr>
              <w:t>Unspecified</w:t>
            </w:r>
          </w:p>
        </w:tc>
        <w:tc>
          <w:tcPr>
            <w:tcW w:w="901" w:type="dxa"/>
            <w:tcBorders>
              <w:top w:val="nil"/>
              <w:left w:val="nil"/>
              <w:bottom w:val="nil"/>
              <w:right w:val="nil"/>
            </w:tcBorders>
            <w:shd w:val="clear" w:color="auto" w:fill="auto"/>
            <w:noWrap/>
            <w:vAlign w:val="bottom"/>
          </w:tcPr>
          <w:p w14:paraId="54E57AE8" w14:textId="77777777" w:rsidR="00BF4927" w:rsidRPr="009E6DEC" w:rsidRDefault="33D89C1A" w:rsidP="50F09A95">
            <w:pPr>
              <w:rPr>
                <w:sz w:val="20"/>
                <w:szCs w:val="20"/>
              </w:rPr>
            </w:pPr>
            <w:r w:rsidRPr="50F09A95">
              <w:rPr>
                <w:sz w:val="20"/>
                <w:szCs w:val="20"/>
              </w:rPr>
              <w:t>MBF</w:t>
            </w:r>
          </w:p>
        </w:tc>
        <w:tc>
          <w:tcPr>
            <w:tcW w:w="1563" w:type="dxa"/>
            <w:tcBorders>
              <w:top w:val="nil"/>
              <w:left w:val="nil"/>
              <w:bottom w:val="nil"/>
              <w:right w:val="nil"/>
            </w:tcBorders>
            <w:shd w:val="clear" w:color="auto" w:fill="auto"/>
            <w:noWrap/>
            <w:vAlign w:val="bottom"/>
          </w:tcPr>
          <w:p w14:paraId="2AB29101" w14:textId="77777777" w:rsidR="00BF4927" w:rsidRPr="009E6DEC" w:rsidRDefault="33D89C1A" w:rsidP="50F09A95">
            <w:pPr>
              <w:rPr>
                <w:sz w:val="20"/>
                <w:szCs w:val="20"/>
              </w:rPr>
            </w:pPr>
            <w:r w:rsidRPr="50F09A95">
              <w:rPr>
                <w:sz w:val="20"/>
                <w:szCs w:val="20"/>
              </w:rPr>
              <w:t>Stumpage Value</w:t>
            </w:r>
          </w:p>
        </w:tc>
        <w:tc>
          <w:tcPr>
            <w:tcW w:w="1682" w:type="dxa"/>
            <w:tcBorders>
              <w:top w:val="nil"/>
              <w:left w:val="nil"/>
              <w:bottom w:val="nil"/>
              <w:right w:val="nil"/>
            </w:tcBorders>
          </w:tcPr>
          <w:p w14:paraId="30484C33" w14:textId="77777777" w:rsidR="00BF4927" w:rsidRPr="009E6DEC" w:rsidRDefault="06F2715D" w:rsidP="50F09A95">
            <w:pPr>
              <w:rPr>
                <w:sz w:val="20"/>
                <w:szCs w:val="20"/>
              </w:rPr>
            </w:pPr>
            <w:r w:rsidRPr="50F09A95">
              <w:rPr>
                <w:sz w:val="20"/>
                <w:szCs w:val="20"/>
              </w:rPr>
              <w:t>Stumpage Value</w:t>
            </w:r>
          </w:p>
        </w:tc>
      </w:tr>
      <w:tr w:rsidR="00BF4927" w:rsidRPr="009E6DEC" w14:paraId="7930D252" w14:textId="77777777" w:rsidTr="00917633">
        <w:trPr>
          <w:trHeight w:val="300"/>
        </w:trPr>
        <w:tc>
          <w:tcPr>
            <w:tcW w:w="2565" w:type="dxa"/>
            <w:tcBorders>
              <w:top w:val="nil"/>
              <w:left w:val="nil"/>
              <w:bottom w:val="nil"/>
              <w:right w:val="nil"/>
            </w:tcBorders>
            <w:shd w:val="clear" w:color="auto" w:fill="auto"/>
            <w:noWrap/>
            <w:vAlign w:val="bottom"/>
          </w:tcPr>
          <w:p w14:paraId="36959154" w14:textId="77777777" w:rsidR="00BF4927" w:rsidRPr="009E6DEC" w:rsidRDefault="33D89C1A" w:rsidP="50F09A95">
            <w:pPr>
              <w:rPr>
                <w:sz w:val="20"/>
                <w:szCs w:val="20"/>
              </w:rPr>
            </w:pPr>
            <w:r w:rsidRPr="50F09A95">
              <w:rPr>
                <w:sz w:val="20"/>
                <w:szCs w:val="20"/>
              </w:rPr>
              <w:t>Posts</w:t>
            </w:r>
          </w:p>
        </w:tc>
        <w:tc>
          <w:tcPr>
            <w:tcW w:w="2134" w:type="dxa"/>
            <w:tcBorders>
              <w:top w:val="nil"/>
              <w:left w:val="nil"/>
              <w:bottom w:val="nil"/>
              <w:right w:val="nil"/>
            </w:tcBorders>
            <w:shd w:val="clear" w:color="auto" w:fill="auto"/>
            <w:noWrap/>
            <w:vAlign w:val="bottom"/>
          </w:tcPr>
          <w:p w14:paraId="0DC1D349" w14:textId="77777777" w:rsidR="00BF4927" w:rsidRPr="009E6DEC" w:rsidRDefault="33D89C1A" w:rsidP="50F09A95">
            <w:pPr>
              <w:rPr>
                <w:sz w:val="20"/>
                <w:szCs w:val="20"/>
              </w:rPr>
            </w:pPr>
            <w:r w:rsidRPr="50F09A95">
              <w:rPr>
                <w:sz w:val="20"/>
                <w:szCs w:val="20"/>
              </w:rPr>
              <w:t>3"-7" top / 6'-11' long</w:t>
            </w:r>
          </w:p>
        </w:tc>
        <w:tc>
          <w:tcPr>
            <w:tcW w:w="901" w:type="dxa"/>
            <w:tcBorders>
              <w:top w:val="nil"/>
              <w:left w:val="nil"/>
              <w:bottom w:val="nil"/>
              <w:right w:val="nil"/>
            </w:tcBorders>
            <w:shd w:val="clear" w:color="auto" w:fill="auto"/>
            <w:noWrap/>
            <w:vAlign w:val="bottom"/>
          </w:tcPr>
          <w:p w14:paraId="6CF7B475" w14:textId="77777777" w:rsidR="00BF4927" w:rsidRPr="009E6DEC" w:rsidRDefault="33D89C1A" w:rsidP="50F09A95">
            <w:pPr>
              <w:rPr>
                <w:sz w:val="20"/>
                <w:szCs w:val="20"/>
              </w:rPr>
            </w:pPr>
            <w:r w:rsidRPr="50F09A95">
              <w:rPr>
                <w:sz w:val="20"/>
                <w:szCs w:val="20"/>
              </w:rPr>
              <w:t>Each</w:t>
            </w:r>
          </w:p>
        </w:tc>
        <w:tc>
          <w:tcPr>
            <w:tcW w:w="1563" w:type="dxa"/>
            <w:tcBorders>
              <w:top w:val="nil"/>
              <w:left w:val="nil"/>
              <w:bottom w:val="nil"/>
              <w:right w:val="nil"/>
            </w:tcBorders>
            <w:shd w:val="clear" w:color="auto" w:fill="auto"/>
            <w:noWrap/>
            <w:vAlign w:val="bottom"/>
          </w:tcPr>
          <w:p w14:paraId="6B536449" w14:textId="77777777" w:rsidR="00BF4927" w:rsidRPr="009E6DEC" w:rsidRDefault="33D89C1A" w:rsidP="50F09A95">
            <w:pPr>
              <w:rPr>
                <w:sz w:val="20"/>
                <w:szCs w:val="20"/>
              </w:rPr>
            </w:pPr>
            <w:r w:rsidRPr="50F09A95">
              <w:rPr>
                <w:sz w:val="20"/>
                <w:szCs w:val="20"/>
              </w:rPr>
              <w:t xml:space="preserve">$1.00 </w:t>
            </w:r>
          </w:p>
        </w:tc>
        <w:tc>
          <w:tcPr>
            <w:tcW w:w="1682" w:type="dxa"/>
            <w:tcBorders>
              <w:top w:val="nil"/>
              <w:left w:val="nil"/>
              <w:bottom w:val="nil"/>
              <w:right w:val="nil"/>
            </w:tcBorders>
          </w:tcPr>
          <w:p w14:paraId="65C32D07" w14:textId="77777777" w:rsidR="00BF4927" w:rsidRPr="009E6DEC" w:rsidRDefault="7FF6A4BA" w:rsidP="50F09A95">
            <w:pPr>
              <w:rPr>
                <w:sz w:val="20"/>
                <w:szCs w:val="20"/>
              </w:rPr>
            </w:pPr>
            <w:r w:rsidRPr="50F09A95">
              <w:rPr>
                <w:sz w:val="20"/>
                <w:szCs w:val="20"/>
              </w:rPr>
              <w:t>Sales Value</w:t>
            </w:r>
          </w:p>
        </w:tc>
      </w:tr>
      <w:tr w:rsidR="00BF4927" w:rsidRPr="009E6DEC" w14:paraId="1888E620" w14:textId="77777777" w:rsidTr="00917633">
        <w:trPr>
          <w:trHeight w:val="300"/>
        </w:trPr>
        <w:tc>
          <w:tcPr>
            <w:tcW w:w="2565" w:type="dxa"/>
            <w:tcBorders>
              <w:top w:val="nil"/>
              <w:left w:val="nil"/>
              <w:bottom w:val="nil"/>
              <w:right w:val="nil"/>
            </w:tcBorders>
            <w:shd w:val="clear" w:color="auto" w:fill="auto"/>
            <w:noWrap/>
            <w:vAlign w:val="bottom"/>
          </w:tcPr>
          <w:p w14:paraId="31D86CFD" w14:textId="77777777" w:rsidR="00BF4927" w:rsidRPr="009E6DEC" w:rsidRDefault="33D89C1A" w:rsidP="50F09A95">
            <w:pPr>
              <w:rPr>
                <w:sz w:val="20"/>
                <w:szCs w:val="20"/>
              </w:rPr>
            </w:pPr>
            <w:r w:rsidRPr="50F09A95">
              <w:rPr>
                <w:sz w:val="20"/>
                <w:szCs w:val="20"/>
              </w:rPr>
              <w:t>Poles</w:t>
            </w:r>
          </w:p>
        </w:tc>
        <w:tc>
          <w:tcPr>
            <w:tcW w:w="2134" w:type="dxa"/>
            <w:tcBorders>
              <w:top w:val="nil"/>
              <w:left w:val="nil"/>
              <w:bottom w:val="nil"/>
              <w:right w:val="nil"/>
            </w:tcBorders>
            <w:shd w:val="clear" w:color="auto" w:fill="auto"/>
            <w:noWrap/>
            <w:vAlign w:val="bottom"/>
          </w:tcPr>
          <w:p w14:paraId="30497496" w14:textId="77777777" w:rsidR="00BF4927" w:rsidRPr="009E6DEC" w:rsidRDefault="33D89C1A" w:rsidP="50F09A95">
            <w:pPr>
              <w:rPr>
                <w:sz w:val="20"/>
                <w:szCs w:val="20"/>
              </w:rPr>
            </w:pPr>
            <w:r w:rsidRPr="50F09A95">
              <w:rPr>
                <w:sz w:val="20"/>
                <w:szCs w:val="20"/>
              </w:rPr>
              <w:t>Up to 8" top</w:t>
            </w:r>
          </w:p>
        </w:tc>
        <w:tc>
          <w:tcPr>
            <w:tcW w:w="901" w:type="dxa"/>
            <w:tcBorders>
              <w:top w:val="nil"/>
              <w:left w:val="nil"/>
              <w:bottom w:val="nil"/>
              <w:right w:val="nil"/>
            </w:tcBorders>
            <w:shd w:val="clear" w:color="auto" w:fill="auto"/>
            <w:noWrap/>
            <w:vAlign w:val="bottom"/>
          </w:tcPr>
          <w:p w14:paraId="65D4C58D" w14:textId="77777777" w:rsidR="00BF4927" w:rsidRPr="009E6DEC" w:rsidRDefault="7FF6A4BA" w:rsidP="50F09A95">
            <w:pPr>
              <w:rPr>
                <w:sz w:val="20"/>
                <w:szCs w:val="20"/>
              </w:rPr>
            </w:pPr>
            <w:r w:rsidRPr="50F09A95">
              <w:rPr>
                <w:sz w:val="20"/>
                <w:szCs w:val="20"/>
              </w:rPr>
              <w:t>MBF</w:t>
            </w:r>
          </w:p>
        </w:tc>
        <w:tc>
          <w:tcPr>
            <w:tcW w:w="1563" w:type="dxa"/>
            <w:tcBorders>
              <w:top w:val="nil"/>
              <w:left w:val="nil"/>
              <w:bottom w:val="nil"/>
              <w:right w:val="nil"/>
            </w:tcBorders>
            <w:shd w:val="clear" w:color="auto" w:fill="auto"/>
            <w:noWrap/>
            <w:vAlign w:val="bottom"/>
          </w:tcPr>
          <w:p w14:paraId="014D9361" w14:textId="77777777" w:rsidR="00BF4927" w:rsidRPr="009E6DEC" w:rsidRDefault="33D89C1A" w:rsidP="50F09A95">
            <w:pPr>
              <w:rPr>
                <w:sz w:val="20"/>
                <w:szCs w:val="20"/>
              </w:rPr>
            </w:pPr>
            <w:r w:rsidRPr="50F09A95">
              <w:rPr>
                <w:sz w:val="20"/>
                <w:szCs w:val="20"/>
              </w:rPr>
              <w:t>Stumpage Value</w:t>
            </w:r>
          </w:p>
        </w:tc>
        <w:tc>
          <w:tcPr>
            <w:tcW w:w="1682" w:type="dxa"/>
            <w:tcBorders>
              <w:top w:val="nil"/>
              <w:left w:val="nil"/>
              <w:bottom w:val="nil"/>
              <w:right w:val="nil"/>
            </w:tcBorders>
          </w:tcPr>
          <w:p w14:paraId="14AD851D" w14:textId="77777777" w:rsidR="00BF4927" w:rsidRPr="009E6DEC" w:rsidRDefault="06F2715D" w:rsidP="50F09A95">
            <w:pPr>
              <w:rPr>
                <w:sz w:val="20"/>
                <w:szCs w:val="20"/>
              </w:rPr>
            </w:pPr>
            <w:r w:rsidRPr="50F09A95">
              <w:rPr>
                <w:sz w:val="20"/>
                <w:szCs w:val="20"/>
              </w:rPr>
              <w:t>Stumpage Value</w:t>
            </w:r>
          </w:p>
        </w:tc>
      </w:tr>
      <w:tr w:rsidR="00BF4927" w:rsidRPr="009E6DEC" w14:paraId="51293BD1" w14:textId="77777777" w:rsidTr="00917633">
        <w:trPr>
          <w:trHeight w:val="300"/>
        </w:trPr>
        <w:tc>
          <w:tcPr>
            <w:tcW w:w="2565" w:type="dxa"/>
            <w:tcBorders>
              <w:top w:val="nil"/>
              <w:left w:val="nil"/>
              <w:bottom w:val="nil"/>
              <w:right w:val="nil"/>
            </w:tcBorders>
            <w:shd w:val="clear" w:color="auto" w:fill="auto"/>
            <w:noWrap/>
            <w:vAlign w:val="bottom"/>
          </w:tcPr>
          <w:p w14:paraId="16342F5D" w14:textId="77777777" w:rsidR="00BF4927" w:rsidRPr="009E6DEC" w:rsidRDefault="33D89C1A" w:rsidP="50F09A95">
            <w:pPr>
              <w:rPr>
                <w:sz w:val="20"/>
                <w:szCs w:val="20"/>
              </w:rPr>
            </w:pPr>
            <w:r w:rsidRPr="50F09A95">
              <w:rPr>
                <w:sz w:val="20"/>
                <w:szCs w:val="20"/>
              </w:rPr>
              <w:lastRenderedPageBreak/>
              <w:t>Firewood</w:t>
            </w:r>
          </w:p>
        </w:tc>
        <w:tc>
          <w:tcPr>
            <w:tcW w:w="2134" w:type="dxa"/>
            <w:tcBorders>
              <w:top w:val="nil"/>
              <w:left w:val="nil"/>
              <w:bottom w:val="nil"/>
              <w:right w:val="nil"/>
            </w:tcBorders>
            <w:shd w:val="clear" w:color="auto" w:fill="auto"/>
            <w:noWrap/>
            <w:vAlign w:val="bottom"/>
          </w:tcPr>
          <w:p w14:paraId="17FD4946" w14:textId="77777777" w:rsidR="00BF4927" w:rsidRPr="009E6DEC" w:rsidRDefault="33D89C1A" w:rsidP="50F09A95">
            <w:pPr>
              <w:rPr>
                <w:sz w:val="20"/>
                <w:szCs w:val="20"/>
              </w:rPr>
            </w:pPr>
            <w:r w:rsidRPr="50F09A95">
              <w:rPr>
                <w:sz w:val="20"/>
                <w:szCs w:val="20"/>
              </w:rPr>
              <w:t>Unspecified</w:t>
            </w:r>
          </w:p>
        </w:tc>
        <w:tc>
          <w:tcPr>
            <w:tcW w:w="901" w:type="dxa"/>
            <w:tcBorders>
              <w:top w:val="nil"/>
              <w:left w:val="nil"/>
              <w:bottom w:val="nil"/>
              <w:right w:val="nil"/>
            </w:tcBorders>
            <w:shd w:val="clear" w:color="auto" w:fill="auto"/>
            <w:noWrap/>
            <w:vAlign w:val="bottom"/>
          </w:tcPr>
          <w:p w14:paraId="4815F22A" w14:textId="77777777" w:rsidR="00BF4927" w:rsidRPr="009E6DEC" w:rsidRDefault="33D89C1A" w:rsidP="50F09A95">
            <w:pPr>
              <w:rPr>
                <w:sz w:val="20"/>
                <w:szCs w:val="20"/>
              </w:rPr>
            </w:pPr>
            <w:r w:rsidRPr="50F09A95">
              <w:rPr>
                <w:sz w:val="20"/>
                <w:szCs w:val="20"/>
              </w:rPr>
              <w:t>Cord</w:t>
            </w:r>
          </w:p>
        </w:tc>
        <w:tc>
          <w:tcPr>
            <w:tcW w:w="1563" w:type="dxa"/>
            <w:tcBorders>
              <w:top w:val="nil"/>
              <w:left w:val="nil"/>
              <w:bottom w:val="nil"/>
              <w:right w:val="nil"/>
            </w:tcBorders>
            <w:shd w:val="clear" w:color="auto" w:fill="auto"/>
            <w:noWrap/>
            <w:vAlign w:val="bottom"/>
          </w:tcPr>
          <w:p w14:paraId="1507BB8B" w14:textId="77777777" w:rsidR="00BF4927" w:rsidRPr="009E6DEC" w:rsidRDefault="33D89C1A" w:rsidP="50F09A95">
            <w:pPr>
              <w:rPr>
                <w:sz w:val="20"/>
                <w:szCs w:val="20"/>
              </w:rPr>
            </w:pPr>
            <w:r w:rsidRPr="50F09A95">
              <w:rPr>
                <w:sz w:val="20"/>
                <w:szCs w:val="20"/>
              </w:rPr>
              <w:t xml:space="preserve">$5.00 </w:t>
            </w:r>
          </w:p>
        </w:tc>
        <w:tc>
          <w:tcPr>
            <w:tcW w:w="1682" w:type="dxa"/>
            <w:tcBorders>
              <w:top w:val="nil"/>
              <w:left w:val="nil"/>
              <w:bottom w:val="nil"/>
              <w:right w:val="nil"/>
            </w:tcBorders>
          </w:tcPr>
          <w:p w14:paraId="0CDB5C4E" w14:textId="77777777" w:rsidR="00BF4927" w:rsidRPr="009E6DEC" w:rsidRDefault="7FF6A4BA" w:rsidP="50F09A95">
            <w:pPr>
              <w:rPr>
                <w:sz w:val="20"/>
                <w:szCs w:val="20"/>
              </w:rPr>
            </w:pPr>
            <w:r w:rsidRPr="50F09A95">
              <w:rPr>
                <w:sz w:val="20"/>
                <w:szCs w:val="20"/>
              </w:rPr>
              <w:t>Sales Value</w:t>
            </w:r>
          </w:p>
        </w:tc>
      </w:tr>
      <w:tr w:rsidR="00BF4927" w:rsidRPr="009E6DEC" w14:paraId="5CFB784A" w14:textId="77777777" w:rsidTr="00917633">
        <w:trPr>
          <w:trHeight w:val="300"/>
        </w:trPr>
        <w:tc>
          <w:tcPr>
            <w:tcW w:w="2565" w:type="dxa"/>
            <w:tcBorders>
              <w:top w:val="nil"/>
              <w:left w:val="nil"/>
              <w:bottom w:val="dotDash" w:sz="4" w:space="0" w:color="auto"/>
              <w:right w:val="nil"/>
            </w:tcBorders>
            <w:shd w:val="clear" w:color="auto" w:fill="auto"/>
            <w:noWrap/>
            <w:vAlign w:val="bottom"/>
          </w:tcPr>
          <w:p w14:paraId="6C220B4F" w14:textId="77777777" w:rsidR="00BF4927" w:rsidRPr="009E6DEC" w:rsidRDefault="33D89C1A" w:rsidP="50F09A95">
            <w:pPr>
              <w:rPr>
                <w:sz w:val="20"/>
                <w:szCs w:val="20"/>
              </w:rPr>
            </w:pPr>
            <w:r w:rsidRPr="50F09A95">
              <w:rPr>
                <w:sz w:val="20"/>
                <w:szCs w:val="20"/>
              </w:rPr>
              <w:t>Hog Fuel</w:t>
            </w:r>
          </w:p>
        </w:tc>
        <w:tc>
          <w:tcPr>
            <w:tcW w:w="2134" w:type="dxa"/>
            <w:tcBorders>
              <w:top w:val="nil"/>
              <w:left w:val="nil"/>
              <w:bottom w:val="dotDash" w:sz="4" w:space="0" w:color="auto"/>
              <w:right w:val="nil"/>
            </w:tcBorders>
            <w:shd w:val="clear" w:color="auto" w:fill="auto"/>
            <w:noWrap/>
            <w:vAlign w:val="bottom"/>
          </w:tcPr>
          <w:p w14:paraId="20DD9B8D" w14:textId="77777777" w:rsidR="00BF4927" w:rsidRPr="009E6DEC" w:rsidRDefault="33D89C1A" w:rsidP="50F09A95">
            <w:pPr>
              <w:rPr>
                <w:sz w:val="20"/>
                <w:szCs w:val="20"/>
              </w:rPr>
            </w:pPr>
            <w:r w:rsidRPr="50F09A95">
              <w:rPr>
                <w:sz w:val="20"/>
                <w:szCs w:val="20"/>
              </w:rPr>
              <w:t>Not suitable for Firewood</w:t>
            </w:r>
          </w:p>
        </w:tc>
        <w:tc>
          <w:tcPr>
            <w:tcW w:w="901" w:type="dxa"/>
            <w:tcBorders>
              <w:top w:val="nil"/>
              <w:left w:val="nil"/>
              <w:bottom w:val="dotDash" w:sz="4" w:space="0" w:color="auto"/>
              <w:right w:val="nil"/>
            </w:tcBorders>
            <w:shd w:val="clear" w:color="auto" w:fill="auto"/>
            <w:noWrap/>
            <w:vAlign w:val="bottom"/>
          </w:tcPr>
          <w:p w14:paraId="6F623023" w14:textId="77777777" w:rsidR="00BF4927" w:rsidRPr="009E6DEC" w:rsidRDefault="33D89C1A" w:rsidP="50F09A95">
            <w:pPr>
              <w:rPr>
                <w:sz w:val="20"/>
                <w:szCs w:val="20"/>
              </w:rPr>
            </w:pPr>
            <w:r w:rsidRPr="50F09A95">
              <w:rPr>
                <w:sz w:val="20"/>
                <w:szCs w:val="20"/>
              </w:rPr>
              <w:t>Tons</w:t>
            </w:r>
          </w:p>
        </w:tc>
        <w:tc>
          <w:tcPr>
            <w:tcW w:w="1563" w:type="dxa"/>
            <w:tcBorders>
              <w:top w:val="nil"/>
              <w:left w:val="nil"/>
              <w:bottom w:val="dotDash" w:sz="4" w:space="0" w:color="auto"/>
              <w:right w:val="nil"/>
            </w:tcBorders>
            <w:shd w:val="clear" w:color="auto" w:fill="auto"/>
            <w:noWrap/>
            <w:vAlign w:val="bottom"/>
          </w:tcPr>
          <w:p w14:paraId="65E82E29" w14:textId="77777777" w:rsidR="00BF4927" w:rsidRPr="009E6DEC" w:rsidRDefault="33D89C1A" w:rsidP="50F09A95">
            <w:pPr>
              <w:rPr>
                <w:sz w:val="20"/>
                <w:szCs w:val="20"/>
              </w:rPr>
            </w:pPr>
            <w:r w:rsidRPr="50F09A95">
              <w:rPr>
                <w:sz w:val="20"/>
                <w:szCs w:val="20"/>
              </w:rPr>
              <w:t xml:space="preserve">TBD </w:t>
            </w:r>
          </w:p>
        </w:tc>
        <w:tc>
          <w:tcPr>
            <w:tcW w:w="1682" w:type="dxa"/>
            <w:tcBorders>
              <w:top w:val="nil"/>
              <w:left w:val="nil"/>
              <w:bottom w:val="dotDash" w:sz="4" w:space="0" w:color="auto"/>
              <w:right w:val="nil"/>
            </w:tcBorders>
          </w:tcPr>
          <w:p w14:paraId="7BBF8766" w14:textId="77777777" w:rsidR="00BF4927" w:rsidRPr="009E6DEC" w:rsidRDefault="7FF6A4BA" w:rsidP="50F09A95">
            <w:pPr>
              <w:rPr>
                <w:sz w:val="20"/>
                <w:szCs w:val="20"/>
              </w:rPr>
            </w:pPr>
            <w:r w:rsidRPr="50F09A95">
              <w:rPr>
                <w:sz w:val="20"/>
                <w:szCs w:val="20"/>
              </w:rPr>
              <w:t>Sales Value</w:t>
            </w:r>
          </w:p>
        </w:tc>
      </w:tr>
      <w:tr w:rsidR="00BF4927" w:rsidRPr="009E6DEC" w14:paraId="1D5A5F23" w14:textId="77777777" w:rsidTr="00917633">
        <w:trPr>
          <w:trHeight w:val="315"/>
        </w:trPr>
        <w:tc>
          <w:tcPr>
            <w:tcW w:w="7163" w:type="dxa"/>
            <w:gridSpan w:val="4"/>
            <w:tcBorders>
              <w:top w:val="dotDash" w:sz="4" w:space="0" w:color="auto"/>
              <w:left w:val="nil"/>
              <w:bottom w:val="dotDash" w:sz="4" w:space="0" w:color="auto"/>
              <w:right w:val="nil"/>
            </w:tcBorders>
            <w:shd w:val="clear" w:color="auto" w:fill="EEECE1"/>
            <w:noWrap/>
            <w:vAlign w:val="center"/>
          </w:tcPr>
          <w:p w14:paraId="1B7F17AC" w14:textId="77777777" w:rsidR="00BF4927" w:rsidRPr="009E6DEC" w:rsidRDefault="33D89C1A" w:rsidP="50F09A95">
            <w:pPr>
              <w:rPr>
                <w:sz w:val="20"/>
                <w:szCs w:val="20"/>
              </w:rPr>
            </w:pPr>
            <w:bookmarkStart w:id="33" w:name="RANGE!A15"/>
            <w:r w:rsidRPr="50F09A95">
              <w:rPr>
                <w:sz w:val="20"/>
                <w:szCs w:val="20"/>
              </w:rPr>
              <w:t>Christmas Trees, Boughs, Floral, Greenery &amp; Other Non-wood Products</w:t>
            </w:r>
            <w:bookmarkEnd w:id="33"/>
          </w:p>
        </w:tc>
        <w:tc>
          <w:tcPr>
            <w:tcW w:w="1682" w:type="dxa"/>
            <w:tcBorders>
              <w:top w:val="dotDash" w:sz="4" w:space="0" w:color="auto"/>
              <w:left w:val="nil"/>
              <w:bottom w:val="dotDash" w:sz="4" w:space="0" w:color="auto"/>
              <w:right w:val="nil"/>
            </w:tcBorders>
            <w:shd w:val="clear" w:color="auto" w:fill="EEECE1"/>
          </w:tcPr>
          <w:p w14:paraId="0562CB0E" w14:textId="77777777" w:rsidR="00BF4927" w:rsidRPr="009E6DEC" w:rsidRDefault="00BF4927" w:rsidP="50F09A95">
            <w:pPr>
              <w:rPr>
                <w:sz w:val="20"/>
                <w:szCs w:val="20"/>
              </w:rPr>
            </w:pPr>
          </w:p>
        </w:tc>
      </w:tr>
      <w:tr w:rsidR="00F23734" w:rsidRPr="009E6DEC" w14:paraId="1A1EF85F" w14:textId="77777777" w:rsidTr="00917633">
        <w:trPr>
          <w:trHeight w:val="300"/>
        </w:trPr>
        <w:tc>
          <w:tcPr>
            <w:tcW w:w="2565" w:type="dxa"/>
            <w:tcBorders>
              <w:top w:val="nil"/>
              <w:left w:val="nil"/>
              <w:bottom w:val="nil"/>
              <w:right w:val="nil"/>
            </w:tcBorders>
            <w:shd w:val="clear" w:color="auto" w:fill="auto"/>
            <w:noWrap/>
            <w:vAlign w:val="bottom"/>
          </w:tcPr>
          <w:p w14:paraId="7F80638E" w14:textId="77777777" w:rsidR="00F23734" w:rsidRPr="009E6DEC" w:rsidRDefault="5E694F91" w:rsidP="50F09A95">
            <w:pPr>
              <w:rPr>
                <w:sz w:val="20"/>
                <w:szCs w:val="20"/>
              </w:rPr>
            </w:pPr>
            <w:r w:rsidRPr="50F09A95">
              <w:rPr>
                <w:sz w:val="20"/>
                <w:szCs w:val="20"/>
              </w:rPr>
              <w:t xml:space="preserve">Christmas Trees </w:t>
            </w:r>
          </w:p>
        </w:tc>
        <w:tc>
          <w:tcPr>
            <w:tcW w:w="2134" w:type="dxa"/>
            <w:tcBorders>
              <w:top w:val="nil"/>
              <w:left w:val="nil"/>
              <w:bottom w:val="nil"/>
              <w:right w:val="nil"/>
            </w:tcBorders>
            <w:shd w:val="clear" w:color="auto" w:fill="auto"/>
            <w:noWrap/>
            <w:vAlign w:val="bottom"/>
          </w:tcPr>
          <w:p w14:paraId="36B04AE6" w14:textId="77777777" w:rsidR="00F23734" w:rsidRPr="009E6DEC" w:rsidRDefault="5E694F91" w:rsidP="50F09A95">
            <w:pPr>
              <w:rPr>
                <w:sz w:val="20"/>
                <w:szCs w:val="20"/>
              </w:rPr>
            </w:pPr>
            <w:r w:rsidRPr="50F09A95">
              <w:rPr>
                <w:sz w:val="20"/>
                <w:szCs w:val="20"/>
              </w:rPr>
              <w:t>≤8 ft.</w:t>
            </w:r>
          </w:p>
        </w:tc>
        <w:tc>
          <w:tcPr>
            <w:tcW w:w="901" w:type="dxa"/>
            <w:tcBorders>
              <w:top w:val="nil"/>
              <w:left w:val="nil"/>
              <w:bottom w:val="nil"/>
              <w:right w:val="nil"/>
            </w:tcBorders>
            <w:shd w:val="clear" w:color="auto" w:fill="auto"/>
            <w:noWrap/>
            <w:vAlign w:val="bottom"/>
          </w:tcPr>
          <w:p w14:paraId="3723AB68" w14:textId="77777777" w:rsidR="00F23734" w:rsidRPr="009E6DEC" w:rsidRDefault="5E694F91" w:rsidP="50F09A95">
            <w:pPr>
              <w:rPr>
                <w:sz w:val="20"/>
                <w:szCs w:val="20"/>
              </w:rPr>
            </w:pPr>
            <w:r w:rsidRPr="50F09A95">
              <w:rPr>
                <w:sz w:val="20"/>
                <w:szCs w:val="20"/>
              </w:rPr>
              <w:t>Each</w:t>
            </w:r>
          </w:p>
        </w:tc>
        <w:tc>
          <w:tcPr>
            <w:tcW w:w="1563" w:type="dxa"/>
            <w:tcBorders>
              <w:top w:val="nil"/>
              <w:left w:val="nil"/>
              <w:bottom w:val="nil"/>
              <w:right w:val="nil"/>
            </w:tcBorders>
            <w:shd w:val="clear" w:color="auto" w:fill="auto"/>
            <w:noWrap/>
            <w:vAlign w:val="bottom"/>
          </w:tcPr>
          <w:p w14:paraId="21594185" w14:textId="77777777" w:rsidR="00F23734" w:rsidRPr="009E6DEC" w:rsidRDefault="5E694F91" w:rsidP="50F09A95">
            <w:pPr>
              <w:rPr>
                <w:sz w:val="20"/>
                <w:szCs w:val="20"/>
              </w:rPr>
            </w:pPr>
            <w:r w:rsidRPr="50F09A95">
              <w:rPr>
                <w:sz w:val="20"/>
                <w:szCs w:val="20"/>
              </w:rPr>
              <w:t xml:space="preserve">$4.00 </w:t>
            </w:r>
          </w:p>
        </w:tc>
        <w:tc>
          <w:tcPr>
            <w:tcW w:w="1682" w:type="dxa"/>
            <w:tcBorders>
              <w:top w:val="nil"/>
              <w:left w:val="nil"/>
              <w:bottom w:val="nil"/>
              <w:right w:val="nil"/>
            </w:tcBorders>
            <w:vAlign w:val="bottom"/>
          </w:tcPr>
          <w:p w14:paraId="7B417E81" w14:textId="77777777" w:rsidR="00F23734" w:rsidRPr="009E6DEC" w:rsidRDefault="7FF6A4BA" w:rsidP="50F09A95">
            <w:pPr>
              <w:rPr>
                <w:sz w:val="20"/>
                <w:szCs w:val="20"/>
              </w:rPr>
            </w:pPr>
            <w:r w:rsidRPr="50F09A95">
              <w:rPr>
                <w:sz w:val="20"/>
                <w:szCs w:val="20"/>
              </w:rPr>
              <w:t>Sales Value</w:t>
            </w:r>
            <w:r w:rsidR="5E694F91" w:rsidRPr="50F09A95">
              <w:rPr>
                <w:sz w:val="20"/>
                <w:szCs w:val="20"/>
              </w:rPr>
              <w:t xml:space="preserve"> </w:t>
            </w:r>
          </w:p>
        </w:tc>
      </w:tr>
      <w:tr w:rsidR="009B68A0" w:rsidRPr="009E6DEC" w14:paraId="11CB8AC8" w14:textId="77777777" w:rsidTr="00917633">
        <w:trPr>
          <w:trHeight w:val="300"/>
        </w:trPr>
        <w:tc>
          <w:tcPr>
            <w:tcW w:w="2565" w:type="dxa"/>
            <w:tcBorders>
              <w:top w:val="nil"/>
              <w:left w:val="nil"/>
              <w:bottom w:val="nil"/>
              <w:right w:val="nil"/>
            </w:tcBorders>
            <w:shd w:val="clear" w:color="auto" w:fill="auto"/>
            <w:noWrap/>
            <w:vAlign w:val="bottom"/>
          </w:tcPr>
          <w:p w14:paraId="0B23AC2B" w14:textId="77777777" w:rsidR="009B68A0" w:rsidRPr="009E6DEC" w:rsidRDefault="7FF6A4BA" w:rsidP="50F09A95">
            <w:pPr>
              <w:rPr>
                <w:sz w:val="20"/>
                <w:szCs w:val="20"/>
              </w:rPr>
            </w:pPr>
            <w:r w:rsidRPr="50F09A95">
              <w:rPr>
                <w:sz w:val="20"/>
                <w:szCs w:val="20"/>
              </w:rPr>
              <w:t xml:space="preserve">Christmas Trees </w:t>
            </w:r>
          </w:p>
        </w:tc>
        <w:tc>
          <w:tcPr>
            <w:tcW w:w="2134" w:type="dxa"/>
            <w:tcBorders>
              <w:top w:val="nil"/>
              <w:left w:val="nil"/>
              <w:bottom w:val="nil"/>
              <w:right w:val="nil"/>
            </w:tcBorders>
            <w:shd w:val="clear" w:color="auto" w:fill="auto"/>
            <w:noWrap/>
            <w:vAlign w:val="bottom"/>
          </w:tcPr>
          <w:p w14:paraId="5CAC8009" w14:textId="77777777" w:rsidR="009B68A0" w:rsidRPr="009E6DEC" w:rsidRDefault="7FF6A4BA" w:rsidP="50F09A95">
            <w:pPr>
              <w:rPr>
                <w:sz w:val="20"/>
                <w:szCs w:val="20"/>
              </w:rPr>
            </w:pPr>
            <w:r w:rsidRPr="50F09A95">
              <w:rPr>
                <w:sz w:val="20"/>
                <w:szCs w:val="20"/>
              </w:rPr>
              <w:t>9-15 ft.</w:t>
            </w:r>
          </w:p>
        </w:tc>
        <w:tc>
          <w:tcPr>
            <w:tcW w:w="901" w:type="dxa"/>
            <w:tcBorders>
              <w:top w:val="nil"/>
              <w:left w:val="nil"/>
              <w:bottom w:val="nil"/>
              <w:right w:val="nil"/>
            </w:tcBorders>
            <w:shd w:val="clear" w:color="auto" w:fill="auto"/>
            <w:noWrap/>
            <w:vAlign w:val="bottom"/>
          </w:tcPr>
          <w:p w14:paraId="09216D52" w14:textId="77777777" w:rsidR="009B68A0" w:rsidRPr="009E6DEC" w:rsidRDefault="7FF6A4BA" w:rsidP="50F09A95">
            <w:pPr>
              <w:rPr>
                <w:sz w:val="20"/>
                <w:szCs w:val="20"/>
              </w:rPr>
            </w:pPr>
            <w:r w:rsidRPr="50F09A95">
              <w:rPr>
                <w:sz w:val="20"/>
                <w:szCs w:val="20"/>
              </w:rPr>
              <w:t>Each</w:t>
            </w:r>
          </w:p>
        </w:tc>
        <w:tc>
          <w:tcPr>
            <w:tcW w:w="1563" w:type="dxa"/>
            <w:tcBorders>
              <w:top w:val="nil"/>
              <w:left w:val="nil"/>
              <w:bottom w:val="nil"/>
              <w:right w:val="nil"/>
            </w:tcBorders>
            <w:shd w:val="clear" w:color="auto" w:fill="auto"/>
            <w:noWrap/>
            <w:vAlign w:val="bottom"/>
          </w:tcPr>
          <w:p w14:paraId="62BEA0C6" w14:textId="77777777" w:rsidR="009B68A0" w:rsidRPr="009E6DEC" w:rsidRDefault="7FF6A4BA" w:rsidP="50F09A95">
            <w:pPr>
              <w:rPr>
                <w:sz w:val="20"/>
                <w:szCs w:val="20"/>
              </w:rPr>
            </w:pPr>
            <w:r w:rsidRPr="50F09A95">
              <w:rPr>
                <w:sz w:val="20"/>
                <w:szCs w:val="20"/>
              </w:rPr>
              <w:t xml:space="preserve">$10.00 </w:t>
            </w:r>
          </w:p>
        </w:tc>
        <w:tc>
          <w:tcPr>
            <w:tcW w:w="1682" w:type="dxa"/>
            <w:tcBorders>
              <w:top w:val="nil"/>
              <w:left w:val="nil"/>
              <w:bottom w:val="nil"/>
              <w:right w:val="nil"/>
            </w:tcBorders>
          </w:tcPr>
          <w:p w14:paraId="58844F41" w14:textId="77777777" w:rsidR="009B68A0" w:rsidRPr="009E6DEC" w:rsidRDefault="7FF6A4BA" w:rsidP="50F09A95">
            <w:r w:rsidRPr="50F09A95">
              <w:t xml:space="preserve">Sales Value </w:t>
            </w:r>
          </w:p>
        </w:tc>
      </w:tr>
      <w:tr w:rsidR="009B68A0" w:rsidRPr="009E6DEC" w14:paraId="298689BC" w14:textId="77777777" w:rsidTr="00917633">
        <w:trPr>
          <w:trHeight w:val="300"/>
        </w:trPr>
        <w:tc>
          <w:tcPr>
            <w:tcW w:w="2565" w:type="dxa"/>
            <w:tcBorders>
              <w:top w:val="nil"/>
              <w:left w:val="nil"/>
              <w:bottom w:val="nil"/>
              <w:right w:val="nil"/>
            </w:tcBorders>
            <w:shd w:val="clear" w:color="auto" w:fill="auto"/>
            <w:noWrap/>
            <w:vAlign w:val="bottom"/>
          </w:tcPr>
          <w:p w14:paraId="6BAEEEC4" w14:textId="77777777" w:rsidR="009B68A0" w:rsidRPr="009E6DEC" w:rsidRDefault="7FF6A4BA" w:rsidP="50F09A95">
            <w:pPr>
              <w:rPr>
                <w:sz w:val="20"/>
                <w:szCs w:val="20"/>
              </w:rPr>
            </w:pPr>
            <w:r w:rsidRPr="50F09A95">
              <w:rPr>
                <w:sz w:val="20"/>
                <w:szCs w:val="20"/>
              </w:rPr>
              <w:t>Salal (Spays and Tips)</w:t>
            </w:r>
          </w:p>
        </w:tc>
        <w:tc>
          <w:tcPr>
            <w:tcW w:w="2134" w:type="dxa"/>
            <w:tcBorders>
              <w:top w:val="nil"/>
              <w:left w:val="nil"/>
              <w:bottom w:val="nil"/>
              <w:right w:val="nil"/>
            </w:tcBorders>
            <w:shd w:val="clear" w:color="auto" w:fill="auto"/>
            <w:noWrap/>
            <w:vAlign w:val="bottom"/>
          </w:tcPr>
          <w:p w14:paraId="6DF5622A" w14:textId="77777777" w:rsidR="009B68A0" w:rsidRPr="009E6DEC" w:rsidRDefault="7FF6A4BA" w:rsidP="50F09A95">
            <w:pPr>
              <w:rPr>
                <w:sz w:val="20"/>
                <w:szCs w:val="20"/>
              </w:rPr>
            </w:pPr>
            <w:r w:rsidRPr="50F09A95">
              <w:rPr>
                <w:sz w:val="20"/>
                <w:szCs w:val="20"/>
              </w:rPr>
              <w:t>No Specs.</w:t>
            </w:r>
          </w:p>
        </w:tc>
        <w:tc>
          <w:tcPr>
            <w:tcW w:w="901" w:type="dxa"/>
            <w:tcBorders>
              <w:top w:val="nil"/>
              <w:left w:val="nil"/>
              <w:bottom w:val="nil"/>
              <w:right w:val="nil"/>
            </w:tcBorders>
            <w:shd w:val="clear" w:color="auto" w:fill="auto"/>
            <w:noWrap/>
            <w:vAlign w:val="bottom"/>
          </w:tcPr>
          <w:p w14:paraId="75FA8904" w14:textId="77777777" w:rsidR="009B68A0" w:rsidRPr="009E6DEC" w:rsidRDefault="7FF6A4BA" w:rsidP="50F09A95">
            <w:pPr>
              <w:rPr>
                <w:sz w:val="20"/>
                <w:szCs w:val="20"/>
              </w:rPr>
            </w:pPr>
            <w:r w:rsidRPr="50F09A95">
              <w:rPr>
                <w:sz w:val="20"/>
                <w:szCs w:val="20"/>
              </w:rPr>
              <w:t>Pound</w:t>
            </w:r>
          </w:p>
        </w:tc>
        <w:tc>
          <w:tcPr>
            <w:tcW w:w="1563" w:type="dxa"/>
            <w:tcBorders>
              <w:top w:val="nil"/>
              <w:left w:val="nil"/>
              <w:bottom w:val="nil"/>
              <w:right w:val="nil"/>
            </w:tcBorders>
            <w:shd w:val="clear" w:color="auto" w:fill="auto"/>
            <w:noWrap/>
            <w:vAlign w:val="bottom"/>
          </w:tcPr>
          <w:p w14:paraId="07E84E06" w14:textId="77777777" w:rsidR="009B68A0" w:rsidRPr="009E6DEC" w:rsidRDefault="7FF6A4BA" w:rsidP="50F09A95">
            <w:pPr>
              <w:rPr>
                <w:sz w:val="20"/>
                <w:szCs w:val="20"/>
              </w:rPr>
            </w:pPr>
            <w:r w:rsidRPr="50F09A95">
              <w:rPr>
                <w:sz w:val="20"/>
                <w:szCs w:val="20"/>
              </w:rPr>
              <w:t xml:space="preserve">$0.07 </w:t>
            </w:r>
          </w:p>
        </w:tc>
        <w:tc>
          <w:tcPr>
            <w:tcW w:w="1682" w:type="dxa"/>
            <w:tcBorders>
              <w:top w:val="nil"/>
              <w:left w:val="nil"/>
              <w:bottom w:val="nil"/>
              <w:right w:val="nil"/>
            </w:tcBorders>
          </w:tcPr>
          <w:p w14:paraId="48455161" w14:textId="77777777" w:rsidR="009B68A0" w:rsidRPr="009E6DEC" w:rsidRDefault="7FF6A4BA" w:rsidP="50F09A95">
            <w:r w:rsidRPr="50F09A95">
              <w:t xml:space="preserve">Sales Value </w:t>
            </w:r>
          </w:p>
        </w:tc>
      </w:tr>
      <w:tr w:rsidR="009B68A0" w:rsidRPr="009E6DEC" w14:paraId="4B121B65" w14:textId="77777777" w:rsidTr="00917633">
        <w:trPr>
          <w:trHeight w:val="300"/>
        </w:trPr>
        <w:tc>
          <w:tcPr>
            <w:tcW w:w="2565" w:type="dxa"/>
            <w:tcBorders>
              <w:top w:val="nil"/>
              <w:left w:val="nil"/>
              <w:bottom w:val="nil"/>
              <w:right w:val="nil"/>
            </w:tcBorders>
            <w:shd w:val="clear" w:color="auto" w:fill="auto"/>
            <w:noWrap/>
            <w:vAlign w:val="bottom"/>
          </w:tcPr>
          <w:p w14:paraId="1A7FA6A7" w14:textId="77777777" w:rsidR="009B68A0" w:rsidRPr="009E6DEC" w:rsidRDefault="7FF6A4BA" w:rsidP="50F09A95">
            <w:pPr>
              <w:rPr>
                <w:sz w:val="20"/>
                <w:szCs w:val="20"/>
              </w:rPr>
            </w:pPr>
            <w:r w:rsidRPr="50F09A95">
              <w:rPr>
                <w:sz w:val="20"/>
                <w:szCs w:val="20"/>
              </w:rPr>
              <w:t>Cedar Boughs</w:t>
            </w:r>
          </w:p>
        </w:tc>
        <w:tc>
          <w:tcPr>
            <w:tcW w:w="2134" w:type="dxa"/>
            <w:tcBorders>
              <w:top w:val="nil"/>
              <w:left w:val="nil"/>
              <w:bottom w:val="nil"/>
              <w:right w:val="nil"/>
            </w:tcBorders>
            <w:shd w:val="clear" w:color="auto" w:fill="auto"/>
            <w:noWrap/>
            <w:vAlign w:val="bottom"/>
          </w:tcPr>
          <w:p w14:paraId="7F1CD2C6" w14:textId="77777777" w:rsidR="009B68A0" w:rsidRPr="009E6DEC" w:rsidRDefault="7FF6A4BA" w:rsidP="50F09A95">
            <w:pPr>
              <w:rPr>
                <w:sz w:val="20"/>
                <w:szCs w:val="20"/>
              </w:rPr>
            </w:pPr>
            <w:r w:rsidRPr="50F09A95">
              <w:rPr>
                <w:sz w:val="20"/>
                <w:szCs w:val="20"/>
              </w:rPr>
              <w:t>12"-24"</w:t>
            </w:r>
          </w:p>
        </w:tc>
        <w:tc>
          <w:tcPr>
            <w:tcW w:w="901" w:type="dxa"/>
            <w:tcBorders>
              <w:top w:val="nil"/>
              <w:left w:val="nil"/>
              <w:bottom w:val="nil"/>
              <w:right w:val="nil"/>
            </w:tcBorders>
            <w:shd w:val="clear" w:color="auto" w:fill="auto"/>
            <w:noWrap/>
            <w:vAlign w:val="bottom"/>
          </w:tcPr>
          <w:p w14:paraId="2C0E6600" w14:textId="77777777" w:rsidR="009B68A0" w:rsidRPr="009E6DEC" w:rsidRDefault="7FF6A4BA" w:rsidP="50F09A95">
            <w:pPr>
              <w:rPr>
                <w:sz w:val="20"/>
                <w:szCs w:val="20"/>
              </w:rPr>
            </w:pPr>
            <w:r w:rsidRPr="50F09A95">
              <w:rPr>
                <w:sz w:val="20"/>
                <w:szCs w:val="20"/>
              </w:rPr>
              <w:t>Pound</w:t>
            </w:r>
          </w:p>
        </w:tc>
        <w:tc>
          <w:tcPr>
            <w:tcW w:w="1563" w:type="dxa"/>
            <w:tcBorders>
              <w:top w:val="nil"/>
              <w:left w:val="nil"/>
              <w:bottom w:val="nil"/>
              <w:right w:val="nil"/>
            </w:tcBorders>
            <w:shd w:val="clear" w:color="auto" w:fill="auto"/>
            <w:noWrap/>
            <w:vAlign w:val="bottom"/>
          </w:tcPr>
          <w:p w14:paraId="248AB5A6" w14:textId="77777777" w:rsidR="009B68A0" w:rsidRPr="009E6DEC" w:rsidRDefault="7FF6A4BA" w:rsidP="50F09A95">
            <w:pPr>
              <w:rPr>
                <w:sz w:val="20"/>
                <w:szCs w:val="20"/>
              </w:rPr>
            </w:pPr>
            <w:r w:rsidRPr="50F09A95">
              <w:rPr>
                <w:sz w:val="20"/>
                <w:szCs w:val="20"/>
              </w:rPr>
              <w:t xml:space="preserve">$0.20 </w:t>
            </w:r>
          </w:p>
        </w:tc>
        <w:tc>
          <w:tcPr>
            <w:tcW w:w="1682" w:type="dxa"/>
            <w:tcBorders>
              <w:top w:val="nil"/>
              <w:left w:val="nil"/>
              <w:bottom w:val="nil"/>
              <w:right w:val="nil"/>
            </w:tcBorders>
          </w:tcPr>
          <w:p w14:paraId="6BED1408" w14:textId="77777777" w:rsidR="009B68A0" w:rsidRPr="009E6DEC" w:rsidRDefault="7FF6A4BA" w:rsidP="50F09A95">
            <w:r w:rsidRPr="50F09A95">
              <w:t xml:space="preserve">Sales Value </w:t>
            </w:r>
          </w:p>
        </w:tc>
      </w:tr>
      <w:tr w:rsidR="009B68A0" w:rsidRPr="009E6DEC" w14:paraId="224DF30A" w14:textId="77777777" w:rsidTr="00917633">
        <w:trPr>
          <w:trHeight w:val="300"/>
        </w:trPr>
        <w:tc>
          <w:tcPr>
            <w:tcW w:w="2565" w:type="dxa"/>
            <w:tcBorders>
              <w:top w:val="nil"/>
              <w:left w:val="nil"/>
              <w:bottom w:val="nil"/>
              <w:right w:val="nil"/>
            </w:tcBorders>
            <w:shd w:val="clear" w:color="auto" w:fill="auto"/>
            <w:noWrap/>
            <w:vAlign w:val="bottom"/>
          </w:tcPr>
          <w:p w14:paraId="64E43051" w14:textId="77777777" w:rsidR="009B68A0" w:rsidRPr="009E6DEC" w:rsidRDefault="7FF6A4BA" w:rsidP="50F09A95">
            <w:pPr>
              <w:rPr>
                <w:sz w:val="20"/>
                <w:szCs w:val="20"/>
              </w:rPr>
            </w:pPr>
            <w:r w:rsidRPr="50F09A95">
              <w:rPr>
                <w:sz w:val="20"/>
                <w:szCs w:val="20"/>
              </w:rPr>
              <w:t>Other Boughs</w:t>
            </w:r>
          </w:p>
        </w:tc>
        <w:tc>
          <w:tcPr>
            <w:tcW w:w="2134" w:type="dxa"/>
            <w:tcBorders>
              <w:top w:val="nil"/>
              <w:left w:val="nil"/>
              <w:bottom w:val="nil"/>
              <w:right w:val="nil"/>
            </w:tcBorders>
            <w:shd w:val="clear" w:color="auto" w:fill="auto"/>
            <w:noWrap/>
            <w:vAlign w:val="bottom"/>
          </w:tcPr>
          <w:p w14:paraId="3D39E985" w14:textId="77777777" w:rsidR="009B68A0" w:rsidRPr="009E6DEC" w:rsidRDefault="7FF6A4BA" w:rsidP="50F09A95">
            <w:pPr>
              <w:rPr>
                <w:sz w:val="20"/>
                <w:szCs w:val="20"/>
              </w:rPr>
            </w:pPr>
            <w:r w:rsidRPr="50F09A95">
              <w:rPr>
                <w:sz w:val="20"/>
                <w:szCs w:val="20"/>
              </w:rPr>
              <w:t>12"-24"</w:t>
            </w:r>
          </w:p>
        </w:tc>
        <w:tc>
          <w:tcPr>
            <w:tcW w:w="901" w:type="dxa"/>
            <w:tcBorders>
              <w:top w:val="nil"/>
              <w:left w:val="nil"/>
              <w:bottom w:val="nil"/>
              <w:right w:val="nil"/>
            </w:tcBorders>
            <w:shd w:val="clear" w:color="auto" w:fill="auto"/>
            <w:noWrap/>
            <w:vAlign w:val="bottom"/>
          </w:tcPr>
          <w:p w14:paraId="4CBC7526" w14:textId="77777777" w:rsidR="009B68A0" w:rsidRPr="009E6DEC" w:rsidRDefault="7FF6A4BA" w:rsidP="50F09A95">
            <w:pPr>
              <w:rPr>
                <w:sz w:val="20"/>
                <w:szCs w:val="20"/>
              </w:rPr>
            </w:pPr>
            <w:r w:rsidRPr="50F09A95">
              <w:rPr>
                <w:sz w:val="20"/>
                <w:szCs w:val="20"/>
              </w:rPr>
              <w:t>Pound</w:t>
            </w:r>
          </w:p>
        </w:tc>
        <w:tc>
          <w:tcPr>
            <w:tcW w:w="1563" w:type="dxa"/>
            <w:tcBorders>
              <w:top w:val="nil"/>
              <w:left w:val="nil"/>
              <w:bottom w:val="nil"/>
              <w:right w:val="nil"/>
            </w:tcBorders>
            <w:shd w:val="clear" w:color="auto" w:fill="auto"/>
            <w:noWrap/>
            <w:vAlign w:val="bottom"/>
          </w:tcPr>
          <w:p w14:paraId="389717A8" w14:textId="77777777" w:rsidR="009B68A0" w:rsidRPr="009E6DEC" w:rsidRDefault="7FF6A4BA" w:rsidP="50F09A95">
            <w:pPr>
              <w:rPr>
                <w:sz w:val="20"/>
                <w:szCs w:val="20"/>
              </w:rPr>
            </w:pPr>
            <w:r w:rsidRPr="50F09A95">
              <w:rPr>
                <w:sz w:val="20"/>
                <w:szCs w:val="20"/>
              </w:rPr>
              <w:t xml:space="preserve">$0.10 </w:t>
            </w:r>
          </w:p>
        </w:tc>
        <w:tc>
          <w:tcPr>
            <w:tcW w:w="1682" w:type="dxa"/>
            <w:tcBorders>
              <w:top w:val="nil"/>
              <w:left w:val="nil"/>
              <w:bottom w:val="nil"/>
              <w:right w:val="nil"/>
            </w:tcBorders>
          </w:tcPr>
          <w:p w14:paraId="3C0BED79" w14:textId="77777777" w:rsidR="009B68A0" w:rsidRPr="009E6DEC" w:rsidRDefault="7FF6A4BA" w:rsidP="50F09A95">
            <w:r w:rsidRPr="50F09A95">
              <w:t xml:space="preserve">Sales Value </w:t>
            </w:r>
          </w:p>
        </w:tc>
      </w:tr>
      <w:tr w:rsidR="009B68A0" w:rsidRPr="009E6DEC" w14:paraId="2EE81DDE" w14:textId="77777777" w:rsidTr="00917633">
        <w:trPr>
          <w:trHeight w:val="300"/>
        </w:trPr>
        <w:tc>
          <w:tcPr>
            <w:tcW w:w="2565" w:type="dxa"/>
            <w:tcBorders>
              <w:top w:val="nil"/>
              <w:left w:val="nil"/>
              <w:bottom w:val="nil"/>
              <w:right w:val="nil"/>
            </w:tcBorders>
            <w:shd w:val="clear" w:color="auto" w:fill="auto"/>
            <w:noWrap/>
            <w:vAlign w:val="bottom"/>
          </w:tcPr>
          <w:p w14:paraId="6F96CAD8" w14:textId="77777777" w:rsidR="009B68A0" w:rsidRPr="009E6DEC" w:rsidRDefault="7FF6A4BA" w:rsidP="50F09A95">
            <w:pPr>
              <w:rPr>
                <w:sz w:val="20"/>
                <w:szCs w:val="20"/>
              </w:rPr>
            </w:pPr>
            <w:r w:rsidRPr="50F09A95">
              <w:rPr>
                <w:sz w:val="20"/>
                <w:szCs w:val="20"/>
              </w:rPr>
              <w:t>Huckleberry Greens</w:t>
            </w:r>
          </w:p>
        </w:tc>
        <w:tc>
          <w:tcPr>
            <w:tcW w:w="2134" w:type="dxa"/>
            <w:tcBorders>
              <w:top w:val="nil"/>
              <w:left w:val="nil"/>
              <w:bottom w:val="nil"/>
              <w:right w:val="nil"/>
            </w:tcBorders>
            <w:shd w:val="clear" w:color="auto" w:fill="auto"/>
            <w:noWrap/>
            <w:vAlign w:val="bottom"/>
          </w:tcPr>
          <w:p w14:paraId="7C30732F" w14:textId="77777777" w:rsidR="009B68A0" w:rsidRPr="009E6DEC" w:rsidRDefault="7FF6A4BA" w:rsidP="50F09A95">
            <w:pPr>
              <w:rPr>
                <w:sz w:val="20"/>
                <w:szCs w:val="20"/>
              </w:rPr>
            </w:pPr>
            <w:r w:rsidRPr="50F09A95">
              <w:rPr>
                <w:sz w:val="20"/>
                <w:szCs w:val="20"/>
              </w:rPr>
              <w:t>No Specs.</w:t>
            </w:r>
          </w:p>
        </w:tc>
        <w:tc>
          <w:tcPr>
            <w:tcW w:w="901" w:type="dxa"/>
            <w:tcBorders>
              <w:top w:val="nil"/>
              <w:left w:val="nil"/>
              <w:bottom w:val="nil"/>
              <w:right w:val="nil"/>
            </w:tcBorders>
            <w:shd w:val="clear" w:color="auto" w:fill="auto"/>
            <w:noWrap/>
            <w:vAlign w:val="bottom"/>
          </w:tcPr>
          <w:p w14:paraId="2E80F572" w14:textId="77777777" w:rsidR="009B68A0" w:rsidRPr="009E6DEC" w:rsidRDefault="7FF6A4BA" w:rsidP="50F09A95">
            <w:pPr>
              <w:rPr>
                <w:sz w:val="20"/>
                <w:szCs w:val="20"/>
              </w:rPr>
            </w:pPr>
            <w:r w:rsidRPr="50F09A95">
              <w:rPr>
                <w:sz w:val="20"/>
                <w:szCs w:val="20"/>
              </w:rPr>
              <w:t>Pound</w:t>
            </w:r>
          </w:p>
        </w:tc>
        <w:tc>
          <w:tcPr>
            <w:tcW w:w="1563" w:type="dxa"/>
            <w:tcBorders>
              <w:top w:val="nil"/>
              <w:left w:val="nil"/>
              <w:bottom w:val="nil"/>
              <w:right w:val="nil"/>
            </w:tcBorders>
            <w:shd w:val="clear" w:color="auto" w:fill="auto"/>
            <w:noWrap/>
            <w:vAlign w:val="bottom"/>
          </w:tcPr>
          <w:p w14:paraId="0550262E" w14:textId="77777777" w:rsidR="009B68A0" w:rsidRPr="009E6DEC" w:rsidRDefault="7FF6A4BA" w:rsidP="50F09A95">
            <w:pPr>
              <w:rPr>
                <w:sz w:val="20"/>
                <w:szCs w:val="20"/>
              </w:rPr>
            </w:pPr>
            <w:r w:rsidRPr="50F09A95">
              <w:rPr>
                <w:sz w:val="20"/>
                <w:szCs w:val="20"/>
              </w:rPr>
              <w:t xml:space="preserve">$0.05 </w:t>
            </w:r>
          </w:p>
        </w:tc>
        <w:tc>
          <w:tcPr>
            <w:tcW w:w="1682" w:type="dxa"/>
            <w:tcBorders>
              <w:top w:val="nil"/>
              <w:left w:val="nil"/>
              <w:bottom w:val="nil"/>
              <w:right w:val="nil"/>
            </w:tcBorders>
          </w:tcPr>
          <w:p w14:paraId="139E4636" w14:textId="77777777" w:rsidR="009B68A0" w:rsidRPr="009E6DEC" w:rsidRDefault="7FF6A4BA" w:rsidP="50F09A95">
            <w:r w:rsidRPr="50F09A95">
              <w:t xml:space="preserve">Sales Value </w:t>
            </w:r>
          </w:p>
        </w:tc>
      </w:tr>
      <w:tr w:rsidR="009B68A0" w:rsidRPr="009E6DEC" w14:paraId="3982070B" w14:textId="77777777" w:rsidTr="00917633">
        <w:trPr>
          <w:trHeight w:val="300"/>
        </w:trPr>
        <w:tc>
          <w:tcPr>
            <w:tcW w:w="2565" w:type="dxa"/>
            <w:tcBorders>
              <w:top w:val="nil"/>
              <w:left w:val="nil"/>
              <w:bottom w:val="nil"/>
              <w:right w:val="nil"/>
            </w:tcBorders>
            <w:shd w:val="clear" w:color="auto" w:fill="auto"/>
            <w:noWrap/>
            <w:vAlign w:val="bottom"/>
          </w:tcPr>
          <w:p w14:paraId="46F5C379" w14:textId="77777777" w:rsidR="009B68A0" w:rsidRPr="009E6DEC" w:rsidRDefault="7FF6A4BA" w:rsidP="50F09A95">
            <w:pPr>
              <w:rPr>
                <w:sz w:val="20"/>
                <w:szCs w:val="20"/>
              </w:rPr>
            </w:pPr>
            <w:r w:rsidRPr="50F09A95">
              <w:rPr>
                <w:sz w:val="20"/>
                <w:szCs w:val="20"/>
              </w:rPr>
              <w:t>Transplants (trees &lt; 2 ft.)</w:t>
            </w:r>
          </w:p>
        </w:tc>
        <w:tc>
          <w:tcPr>
            <w:tcW w:w="2134" w:type="dxa"/>
            <w:tcBorders>
              <w:top w:val="nil"/>
              <w:left w:val="nil"/>
              <w:bottom w:val="nil"/>
              <w:right w:val="nil"/>
            </w:tcBorders>
            <w:shd w:val="clear" w:color="auto" w:fill="auto"/>
            <w:noWrap/>
            <w:vAlign w:val="bottom"/>
          </w:tcPr>
          <w:p w14:paraId="38C3B80F" w14:textId="77777777" w:rsidR="009B68A0" w:rsidRPr="009E6DEC" w:rsidRDefault="7FF6A4BA" w:rsidP="50F09A95">
            <w:pPr>
              <w:rPr>
                <w:sz w:val="20"/>
                <w:szCs w:val="20"/>
              </w:rPr>
            </w:pPr>
            <w:r w:rsidRPr="50F09A95">
              <w:rPr>
                <w:sz w:val="20"/>
                <w:szCs w:val="20"/>
              </w:rPr>
              <w:t>0" - 24"</w:t>
            </w:r>
          </w:p>
        </w:tc>
        <w:tc>
          <w:tcPr>
            <w:tcW w:w="901" w:type="dxa"/>
            <w:tcBorders>
              <w:top w:val="nil"/>
              <w:left w:val="nil"/>
              <w:bottom w:val="nil"/>
              <w:right w:val="nil"/>
            </w:tcBorders>
            <w:shd w:val="clear" w:color="auto" w:fill="auto"/>
            <w:noWrap/>
            <w:vAlign w:val="bottom"/>
          </w:tcPr>
          <w:p w14:paraId="120EF064" w14:textId="77777777" w:rsidR="009B68A0" w:rsidRPr="009E6DEC" w:rsidRDefault="7FF6A4BA" w:rsidP="50F09A95">
            <w:pPr>
              <w:rPr>
                <w:sz w:val="20"/>
                <w:szCs w:val="20"/>
              </w:rPr>
            </w:pPr>
            <w:r w:rsidRPr="50F09A95">
              <w:rPr>
                <w:sz w:val="20"/>
                <w:szCs w:val="20"/>
              </w:rPr>
              <w:t>Each</w:t>
            </w:r>
          </w:p>
        </w:tc>
        <w:tc>
          <w:tcPr>
            <w:tcW w:w="1563" w:type="dxa"/>
            <w:tcBorders>
              <w:top w:val="nil"/>
              <w:left w:val="nil"/>
              <w:bottom w:val="nil"/>
              <w:right w:val="nil"/>
            </w:tcBorders>
            <w:shd w:val="clear" w:color="auto" w:fill="auto"/>
            <w:noWrap/>
            <w:vAlign w:val="bottom"/>
          </w:tcPr>
          <w:p w14:paraId="0714A6B0" w14:textId="77777777" w:rsidR="009B68A0" w:rsidRPr="009E6DEC" w:rsidRDefault="7FF6A4BA" w:rsidP="50F09A95">
            <w:pPr>
              <w:rPr>
                <w:sz w:val="20"/>
                <w:szCs w:val="20"/>
              </w:rPr>
            </w:pPr>
            <w:r w:rsidRPr="50F09A95">
              <w:rPr>
                <w:sz w:val="20"/>
                <w:szCs w:val="20"/>
              </w:rPr>
              <w:t xml:space="preserve">$0.50 </w:t>
            </w:r>
          </w:p>
        </w:tc>
        <w:tc>
          <w:tcPr>
            <w:tcW w:w="1682" w:type="dxa"/>
            <w:tcBorders>
              <w:top w:val="nil"/>
              <w:left w:val="nil"/>
              <w:bottom w:val="nil"/>
              <w:right w:val="nil"/>
            </w:tcBorders>
          </w:tcPr>
          <w:p w14:paraId="6522D176" w14:textId="77777777" w:rsidR="009B68A0" w:rsidRPr="009E6DEC" w:rsidRDefault="7FF6A4BA" w:rsidP="50F09A95">
            <w:r w:rsidRPr="50F09A95">
              <w:t xml:space="preserve">Sales Value </w:t>
            </w:r>
          </w:p>
        </w:tc>
      </w:tr>
      <w:tr w:rsidR="009B68A0" w:rsidRPr="009E6DEC" w14:paraId="02B1300A" w14:textId="77777777" w:rsidTr="00917633">
        <w:trPr>
          <w:trHeight w:val="300"/>
        </w:trPr>
        <w:tc>
          <w:tcPr>
            <w:tcW w:w="2565" w:type="dxa"/>
            <w:tcBorders>
              <w:top w:val="nil"/>
              <w:left w:val="nil"/>
              <w:bottom w:val="nil"/>
              <w:right w:val="nil"/>
            </w:tcBorders>
            <w:shd w:val="clear" w:color="auto" w:fill="auto"/>
            <w:noWrap/>
            <w:vAlign w:val="bottom"/>
          </w:tcPr>
          <w:p w14:paraId="3E02BB46" w14:textId="77777777" w:rsidR="009B68A0" w:rsidRPr="009E6DEC" w:rsidRDefault="7FF6A4BA" w:rsidP="50F09A95">
            <w:pPr>
              <w:rPr>
                <w:sz w:val="20"/>
                <w:szCs w:val="20"/>
              </w:rPr>
            </w:pPr>
            <w:r w:rsidRPr="50F09A95">
              <w:rPr>
                <w:sz w:val="20"/>
                <w:szCs w:val="20"/>
              </w:rPr>
              <w:t>Transplants (trees 2-4 ft.)</w:t>
            </w:r>
          </w:p>
        </w:tc>
        <w:tc>
          <w:tcPr>
            <w:tcW w:w="2134" w:type="dxa"/>
            <w:tcBorders>
              <w:top w:val="nil"/>
              <w:left w:val="nil"/>
              <w:bottom w:val="nil"/>
              <w:right w:val="nil"/>
            </w:tcBorders>
            <w:shd w:val="clear" w:color="auto" w:fill="auto"/>
            <w:noWrap/>
            <w:vAlign w:val="bottom"/>
          </w:tcPr>
          <w:p w14:paraId="3ECC2A24" w14:textId="77777777" w:rsidR="009B68A0" w:rsidRPr="009E6DEC" w:rsidRDefault="7FF6A4BA" w:rsidP="50F09A95">
            <w:pPr>
              <w:rPr>
                <w:sz w:val="20"/>
                <w:szCs w:val="20"/>
              </w:rPr>
            </w:pPr>
            <w:r w:rsidRPr="50F09A95">
              <w:rPr>
                <w:sz w:val="20"/>
                <w:szCs w:val="20"/>
              </w:rPr>
              <w:t>24"-48"</w:t>
            </w:r>
          </w:p>
        </w:tc>
        <w:tc>
          <w:tcPr>
            <w:tcW w:w="901" w:type="dxa"/>
            <w:tcBorders>
              <w:top w:val="nil"/>
              <w:left w:val="nil"/>
              <w:bottom w:val="nil"/>
              <w:right w:val="nil"/>
            </w:tcBorders>
            <w:shd w:val="clear" w:color="auto" w:fill="auto"/>
            <w:noWrap/>
            <w:vAlign w:val="bottom"/>
          </w:tcPr>
          <w:p w14:paraId="14E206D2" w14:textId="77777777" w:rsidR="009B68A0" w:rsidRPr="009E6DEC" w:rsidRDefault="7FF6A4BA" w:rsidP="50F09A95">
            <w:pPr>
              <w:rPr>
                <w:sz w:val="20"/>
                <w:szCs w:val="20"/>
              </w:rPr>
            </w:pPr>
            <w:r w:rsidRPr="50F09A95">
              <w:rPr>
                <w:sz w:val="20"/>
                <w:szCs w:val="20"/>
              </w:rPr>
              <w:t xml:space="preserve">Each </w:t>
            </w:r>
          </w:p>
        </w:tc>
        <w:tc>
          <w:tcPr>
            <w:tcW w:w="1563" w:type="dxa"/>
            <w:tcBorders>
              <w:top w:val="nil"/>
              <w:left w:val="nil"/>
              <w:bottom w:val="nil"/>
              <w:right w:val="nil"/>
            </w:tcBorders>
            <w:shd w:val="clear" w:color="auto" w:fill="auto"/>
            <w:noWrap/>
            <w:vAlign w:val="bottom"/>
          </w:tcPr>
          <w:p w14:paraId="2E68FD11" w14:textId="77777777" w:rsidR="009B68A0" w:rsidRPr="009E6DEC" w:rsidRDefault="7FF6A4BA" w:rsidP="50F09A95">
            <w:pPr>
              <w:rPr>
                <w:sz w:val="20"/>
                <w:szCs w:val="20"/>
              </w:rPr>
            </w:pPr>
            <w:r w:rsidRPr="50F09A95">
              <w:rPr>
                <w:sz w:val="20"/>
                <w:szCs w:val="20"/>
              </w:rPr>
              <w:t xml:space="preserve">$2.00 </w:t>
            </w:r>
          </w:p>
        </w:tc>
        <w:tc>
          <w:tcPr>
            <w:tcW w:w="1682" w:type="dxa"/>
            <w:tcBorders>
              <w:top w:val="nil"/>
              <w:left w:val="nil"/>
              <w:bottom w:val="nil"/>
              <w:right w:val="nil"/>
            </w:tcBorders>
          </w:tcPr>
          <w:p w14:paraId="5FB17C0E" w14:textId="77777777" w:rsidR="009B68A0" w:rsidRPr="009E6DEC" w:rsidRDefault="7FF6A4BA" w:rsidP="50F09A95">
            <w:r w:rsidRPr="50F09A95">
              <w:t xml:space="preserve">Sales Value </w:t>
            </w:r>
          </w:p>
        </w:tc>
      </w:tr>
      <w:tr w:rsidR="009B68A0" w:rsidRPr="009E6DEC" w14:paraId="2B17E10B" w14:textId="77777777" w:rsidTr="00917633">
        <w:trPr>
          <w:trHeight w:val="300"/>
        </w:trPr>
        <w:tc>
          <w:tcPr>
            <w:tcW w:w="2565" w:type="dxa"/>
            <w:tcBorders>
              <w:top w:val="nil"/>
              <w:left w:val="nil"/>
              <w:bottom w:val="nil"/>
              <w:right w:val="nil"/>
            </w:tcBorders>
            <w:shd w:val="clear" w:color="auto" w:fill="auto"/>
            <w:noWrap/>
            <w:vAlign w:val="bottom"/>
          </w:tcPr>
          <w:p w14:paraId="48B305C3" w14:textId="77777777" w:rsidR="009B68A0" w:rsidRPr="009E6DEC" w:rsidRDefault="7FF6A4BA" w:rsidP="50F09A95">
            <w:pPr>
              <w:rPr>
                <w:sz w:val="20"/>
                <w:szCs w:val="20"/>
              </w:rPr>
            </w:pPr>
            <w:r w:rsidRPr="50F09A95">
              <w:rPr>
                <w:sz w:val="20"/>
                <w:szCs w:val="20"/>
              </w:rPr>
              <w:t>Transplants (trees &gt;4 ft.)</w:t>
            </w:r>
          </w:p>
        </w:tc>
        <w:tc>
          <w:tcPr>
            <w:tcW w:w="2134" w:type="dxa"/>
            <w:tcBorders>
              <w:top w:val="nil"/>
              <w:left w:val="nil"/>
              <w:bottom w:val="nil"/>
              <w:right w:val="nil"/>
            </w:tcBorders>
            <w:shd w:val="clear" w:color="auto" w:fill="auto"/>
            <w:noWrap/>
            <w:vAlign w:val="bottom"/>
          </w:tcPr>
          <w:p w14:paraId="4F1D2937" w14:textId="77777777" w:rsidR="009B68A0" w:rsidRPr="009E6DEC" w:rsidRDefault="7FF6A4BA" w:rsidP="50F09A95">
            <w:pPr>
              <w:rPr>
                <w:sz w:val="20"/>
                <w:szCs w:val="20"/>
              </w:rPr>
            </w:pPr>
            <w:r w:rsidRPr="50F09A95">
              <w:rPr>
                <w:sz w:val="20"/>
                <w:szCs w:val="20"/>
              </w:rPr>
              <w:t>Over 48"</w:t>
            </w:r>
          </w:p>
        </w:tc>
        <w:tc>
          <w:tcPr>
            <w:tcW w:w="901" w:type="dxa"/>
            <w:tcBorders>
              <w:top w:val="nil"/>
              <w:left w:val="nil"/>
              <w:bottom w:val="nil"/>
              <w:right w:val="nil"/>
            </w:tcBorders>
            <w:shd w:val="clear" w:color="auto" w:fill="auto"/>
            <w:noWrap/>
            <w:vAlign w:val="bottom"/>
          </w:tcPr>
          <w:p w14:paraId="1454213A" w14:textId="77777777" w:rsidR="009B68A0" w:rsidRPr="009E6DEC" w:rsidRDefault="7FF6A4BA" w:rsidP="50F09A95">
            <w:pPr>
              <w:rPr>
                <w:sz w:val="20"/>
                <w:szCs w:val="20"/>
              </w:rPr>
            </w:pPr>
            <w:r w:rsidRPr="50F09A95">
              <w:rPr>
                <w:sz w:val="20"/>
                <w:szCs w:val="20"/>
              </w:rPr>
              <w:t>Each</w:t>
            </w:r>
          </w:p>
        </w:tc>
        <w:tc>
          <w:tcPr>
            <w:tcW w:w="1563" w:type="dxa"/>
            <w:tcBorders>
              <w:top w:val="nil"/>
              <w:left w:val="nil"/>
              <w:bottom w:val="nil"/>
              <w:right w:val="nil"/>
            </w:tcBorders>
            <w:shd w:val="clear" w:color="auto" w:fill="auto"/>
            <w:noWrap/>
            <w:vAlign w:val="bottom"/>
          </w:tcPr>
          <w:p w14:paraId="51A6011E" w14:textId="77777777" w:rsidR="009B68A0" w:rsidRPr="009E6DEC" w:rsidRDefault="7FF6A4BA" w:rsidP="50F09A95">
            <w:pPr>
              <w:rPr>
                <w:sz w:val="20"/>
                <w:szCs w:val="20"/>
              </w:rPr>
            </w:pPr>
            <w:r w:rsidRPr="50F09A95">
              <w:rPr>
                <w:sz w:val="20"/>
                <w:szCs w:val="20"/>
              </w:rPr>
              <w:t xml:space="preserve">$3.00 </w:t>
            </w:r>
          </w:p>
        </w:tc>
        <w:tc>
          <w:tcPr>
            <w:tcW w:w="1682" w:type="dxa"/>
            <w:tcBorders>
              <w:top w:val="nil"/>
              <w:left w:val="nil"/>
              <w:bottom w:val="nil"/>
              <w:right w:val="nil"/>
            </w:tcBorders>
          </w:tcPr>
          <w:p w14:paraId="1BE3CF91" w14:textId="77777777" w:rsidR="009B68A0" w:rsidRPr="009E6DEC" w:rsidRDefault="7FF6A4BA" w:rsidP="50F09A95">
            <w:r w:rsidRPr="50F09A95">
              <w:t xml:space="preserve">Sales Value </w:t>
            </w:r>
          </w:p>
        </w:tc>
      </w:tr>
      <w:tr w:rsidR="009B68A0" w:rsidRPr="009E6DEC" w14:paraId="4D2FAF85" w14:textId="77777777" w:rsidTr="00917633">
        <w:trPr>
          <w:trHeight w:val="300"/>
        </w:trPr>
        <w:tc>
          <w:tcPr>
            <w:tcW w:w="2565" w:type="dxa"/>
            <w:tcBorders>
              <w:top w:val="nil"/>
              <w:left w:val="nil"/>
              <w:bottom w:val="nil"/>
              <w:right w:val="nil"/>
            </w:tcBorders>
            <w:shd w:val="clear" w:color="auto" w:fill="auto"/>
            <w:noWrap/>
            <w:vAlign w:val="bottom"/>
          </w:tcPr>
          <w:p w14:paraId="0109F6D7" w14:textId="77777777" w:rsidR="009B68A0" w:rsidRPr="009E6DEC" w:rsidRDefault="7FF6A4BA" w:rsidP="50F09A95">
            <w:pPr>
              <w:rPr>
                <w:sz w:val="20"/>
                <w:szCs w:val="20"/>
              </w:rPr>
            </w:pPr>
            <w:r w:rsidRPr="50F09A95">
              <w:rPr>
                <w:sz w:val="20"/>
                <w:szCs w:val="20"/>
              </w:rPr>
              <w:t>Transplants (shrubs&lt; 2 ft.)</w:t>
            </w:r>
          </w:p>
        </w:tc>
        <w:tc>
          <w:tcPr>
            <w:tcW w:w="2134" w:type="dxa"/>
            <w:tcBorders>
              <w:top w:val="nil"/>
              <w:left w:val="nil"/>
              <w:bottom w:val="nil"/>
              <w:right w:val="nil"/>
            </w:tcBorders>
            <w:shd w:val="clear" w:color="auto" w:fill="auto"/>
            <w:noWrap/>
            <w:vAlign w:val="bottom"/>
          </w:tcPr>
          <w:p w14:paraId="3DE5E025" w14:textId="77777777" w:rsidR="009B68A0" w:rsidRPr="009E6DEC" w:rsidRDefault="7FF6A4BA" w:rsidP="50F09A95">
            <w:pPr>
              <w:rPr>
                <w:sz w:val="20"/>
                <w:szCs w:val="20"/>
              </w:rPr>
            </w:pPr>
            <w:r w:rsidRPr="50F09A95">
              <w:rPr>
                <w:sz w:val="20"/>
                <w:szCs w:val="20"/>
              </w:rPr>
              <w:t>0" - 24"</w:t>
            </w:r>
          </w:p>
        </w:tc>
        <w:tc>
          <w:tcPr>
            <w:tcW w:w="901" w:type="dxa"/>
            <w:tcBorders>
              <w:top w:val="nil"/>
              <w:left w:val="nil"/>
              <w:bottom w:val="nil"/>
              <w:right w:val="nil"/>
            </w:tcBorders>
            <w:shd w:val="clear" w:color="auto" w:fill="auto"/>
            <w:noWrap/>
            <w:vAlign w:val="bottom"/>
          </w:tcPr>
          <w:p w14:paraId="3C83FABF" w14:textId="77777777" w:rsidR="009B68A0" w:rsidRPr="009E6DEC" w:rsidRDefault="7FF6A4BA" w:rsidP="50F09A95">
            <w:pPr>
              <w:rPr>
                <w:sz w:val="20"/>
                <w:szCs w:val="20"/>
              </w:rPr>
            </w:pPr>
            <w:r w:rsidRPr="50F09A95">
              <w:rPr>
                <w:sz w:val="20"/>
                <w:szCs w:val="20"/>
              </w:rPr>
              <w:t>Each</w:t>
            </w:r>
          </w:p>
        </w:tc>
        <w:tc>
          <w:tcPr>
            <w:tcW w:w="1563" w:type="dxa"/>
            <w:tcBorders>
              <w:top w:val="nil"/>
              <w:left w:val="nil"/>
              <w:bottom w:val="nil"/>
              <w:right w:val="nil"/>
            </w:tcBorders>
            <w:shd w:val="clear" w:color="auto" w:fill="auto"/>
            <w:noWrap/>
            <w:vAlign w:val="bottom"/>
          </w:tcPr>
          <w:p w14:paraId="78A64FDB" w14:textId="77777777" w:rsidR="009B68A0" w:rsidRPr="009E6DEC" w:rsidRDefault="7FF6A4BA" w:rsidP="50F09A95">
            <w:pPr>
              <w:rPr>
                <w:sz w:val="20"/>
                <w:szCs w:val="20"/>
              </w:rPr>
            </w:pPr>
            <w:r w:rsidRPr="50F09A95">
              <w:rPr>
                <w:sz w:val="20"/>
                <w:szCs w:val="20"/>
              </w:rPr>
              <w:t xml:space="preserve">$0.25 </w:t>
            </w:r>
          </w:p>
        </w:tc>
        <w:tc>
          <w:tcPr>
            <w:tcW w:w="1682" w:type="dxa"/>
            <w:tcBorders>
              <w:top w:val="nil"/>
              <w:left w:val="nil"/>
              <w:bottom w:val="nil"/>
              <w:right w:val="nil"/>
            </w:tcBorders>
          </w:tcPr>
          <w:p w14:paraId="3E9079B7" w14:textId="77777777" w:rsidR="009B68A0" w:rsidRPr="009E6DEC" w:rsidRDefault="7FF6A4BA" w:rsidP="50F09A95">
            <w:r w:rsidRPr="50F09A95">
              <w:t xml:space="preserve">Sales Value </w:t>
            </w:r>
          </w:p>
        </w:tc>
      </w:tr>
      <w:tr w:rsidR="009B68A0" w:rsidRPr="009E6DEC" w14:paraId="30385F9A" w14:textId="77777777" w:rsidTr="00917633">
        <w:trPr>
          <w:trHeight w:val="300"/>
        </w:trPr>
        <w:tc>
          <w:tcPr>
            <w:tcW w:w="2565" w:type="dxa"/>
            <w:tcBorders>
              <w:top w:val="nil"/>
              <w:left w:val="nil"/>
              <w:bottom w:val="nil"/>
              <w:right w:val="nil"/>
            </w:tcBorders>
            <w:shd w:val="clear" w:color="auto" w:fill="auto"/>
            <w:noWrap/>
            <w:vAlign w:val="bottom"/>
          </w:tcPr>
          <w:p w14:paraId="7E55EE02" w14:textId="77777777" w:rsidR="009B68A0" w:rsidRPr="009E6DEC" w:rsidRDefault="7FF6A4BA" w:rsidP="50F09A95">
            <w:pPr>
              <w:rPr>
                <w:sz w:val="20"/>
                <w:szCs w:val="20"/>
              </w:rPr>
            </w:pPr>
            <w:r w:rsidRPr="50F09A95">
              <w:rPr>
                <w:sz w:val="20"/>
                <w:szCs w:val="20"/>
              </w:rPr>
              <w:t>Transplants (shrubs 2-4 ft.)</w:t>
            </w:r>
          </w:p>
        </w:tc>
        <w:tc>
          <w:tcPr>
            <w:tcW w:w="2134" w:type="dxa"/>
            <w:tcBorders>
              <w:top w:val="nil"/>
              <w:left w:val="nil"/>
              <w:bottom w:val="nil"/>
              <w:right w:val="nil"/>
            </w:tcBorders>
            <w:shd w:val="clear" w:color="auto" w:fill="auto"/>
            <w:noWrap/>
            <w:vAlign w:val="bottom"/>
          </w:tcPr>
          <w:p w14:paraId="66A42917" w14:textId="77777777" w:rsidR="009B68A0" w:rsidRPr="009E6DEC" w:rsidRDefault="7FF6A4BA" w:rsidP="50F09A95">
            <w:pPr>
              <w:rPr>
                <w:sz w:val="20"/>
                <w:szCs w:val="20"/>
              </w:rPr>
            </w:pPr>
            <w:r w:rsidRPr="50F09A95">
              <w:rPr>
                <w:sz w:val="20"/>
                <w:szCs w:val="20"/>
              </w:rPr>
              <w:t>24"-48"</w:t>
            </w:r>
          </w:p>
        </w:tc>
        <w:tc>
          <w:tcPr>
            <w:tcW w:w="901" w:type="dxa"/>
            <w:tcBorders>
              <w:top w:val="nil"/>
              <w:left w:val="nil"/>
              <w:bottom w:val="nil"/>
              <w:right w:val="nil"/>
            </w:tcBorders>
            <w:shd w:val="clear" w:color="auto" w:fill="auto"/>
            <w:noWrap/>
            <w:vAlign w:val="bottom"/>
          </w:tcPr>
          <w:p w14:paraId="7173A836" w14:textId="77777777" w:rsidR="009B68A0" w:rsidRPr="009E6DEC" w:rsidRDefault="7FF6A4BA" w:rsidP="50F09A95">
            <w:pPr>
              <w:rPr>
                <w:sz w:val="20"/>
                <w:szCs w:val="20"/>
              </w:rPr>
            </w:pPr>
            <w:r w:rsidRPr="50F09A95">
              <w:rPr>
                <w:sz w:val="20"/>
                <w:szCs w:val="20"/>
              </w:rPr>
              <w:t>Each</w:t>
            </w:r>
          </w:p>
        </w:tc>
        <w:tc>
          <w:tcPr>
            <w:tcW w:w="1563" w:type="dxa"/>
            <w:tcBorders>
              <w:top w:val="nil"/>
              <w:left w:val="nil"/>
              <w:bottom w:val="nil"/>
              <w:right w:val="nil"/>
            </w:tcBorders>
            <w:shd w:val="clear" w:color="auto" w:fill="auto"/>
            <w:noWrap/>
            <w:vAlign w:val="bottom"/>
          </w:tcPr>
          <w:p w14:paraId="68FED61E" w14:textId="77777777" w:rsidR="009B68A0" w:rsidRPr="009E6DEC" w:rsidRDefault="7FF6A4BA" w:rsidP="50F09A95">
            <w:pPr>
              <w:rPr>
                <w:sz w:val="20"/>
                <w:szCs w:val="20"/>
              </w:rPr>
            </w:pPr>
            <w:r w:rsidRPr="50F09A95">
              <w:rPr>
                <w:sz w:val="20"/>
                <w:szCs w:val="20"/>
              </w:rPr>
              <w:t xml:space="preserve">$0.50 </w:t>
            </w:r>
          </w:p>
        </w:tc>
        <w:tc>
          <w:tcPr>
            <w:tcW w:w="1682" w:type="dxa"/>
            <w:tcBorders>
              <w:top w:val="nil"/>
              <w:left w:val="nil"/>
              <w:bottom w:val="nil"/>
              <w:right w:val="nil"/>
            </w:tcBorders>
          </w:tcPr>
          <w:p w14:paraId="5A3AA046" w14:textId="77777777" w:rsidR="009B68A0" w:rsidRPr="009E6DEC" w:rsidRDefault="7FF6A4BA" w:rsidP="50F09A95">
            <w:r w:rsidRPr="50F09A95">
              <w:t xml:space="preserve">Sales Value </w:t>
            </w:r>
          </w:p>
        </w:tc>
      </w:tr>
      <w:tr w:rsidR="009B68A0" w:rsidRPr="009E6DEC" w14:paraId="54ADB5F3" w14:textId="77777777" w:rsidTr="00917633">
        <w:trPr>
          <w:trHeight w:val="300"/>
        </w:trPr>
        <w:tc>
          <w:tcPr>
            <w:tcW w:w="2565" w:type="dxa"/>
            <w:tcBorders>
              <w:top w:val="nil"/>
              <w:left w:val="nil"/>
              <w:bottom w:val="nil"/>
              <w:right w:val="nil"/>
            </w:tcBorders>
            <w:shd w:val="clear" w:color="auto" w:fill="auto"/>
            <w:noWrap/>
            <w:vAlign w:val="bottom"/>
          </w:tcPr>
          <w:p w14:paraId="49EE04CB" w14:textId="77777777" w:rsidR="009B68A0" w:rsidRPr="009E6DEC" w:rsidRDefault="7FF6A4BA" w:rsidP="50F09A95">
            <w:pPr>
              <w:rPr>
                <w:sz w:val="20"/>
                <w:szCs w:val="20"/>
              </w:rPr>
            </w:pPr>
            <w:r w:rsidRPr="50F09A95">
              <w:rPr>
                <w:sz w:val="20"/>
                <w:szCs w:val="20"/>
              </w:rPr>
              <w:t>Mushrooms</w:t>
            </w:r>
          </w:p>
        </w:tc>
        <w:tc>
          <w:tcPr>
            <w:tcW w:w="2134" w:type="dxa"/>
            <w:tcBorders>
              <w:top w:val="nil"/>
              <w:left w:val="nil"/>
              <w:bottom w:val="nil"/>
              <w:right w:val="nil"/>
            </w:tcBorders>
            <w:shd w:val="clear" w:color="auto" w:fill="auto"/>
            <w:noWrap/>
            <w:vAlign w:val="bottom"/>
          </w:tcPr>
          <w:p w14:paraId="6D9E8038" w14:textId="77777777" w:rsidR="009B68A0" w:rsidRPr="009E6DEC" w:rsidRDefault="7FF6A4BA" w:rsidP="50F09A95">
            <w:pPr>
              <w:rPr>
                <w:sz w:val="20"/>
                <w:szCs w:val="20"/>
              </w:rPr>
            </w:pPr>
            <w:r w:rsidRPr="50F09A95">
              <w:rPr>
                <w:sz w:val="20"/>
                <w:szCs w:val="20"/>
              </w:rPr>
              <w:t>No Specs.</w:t>
            </w:r>
          </w:p>
        </w:tc>
        <w:tc>
          <w:tcPr>
            <w:tcW w:w="901" w:type="dxa"/>
            <w:tcBorders>
              <w:top w:val="nil"/>
              <w:left w:val="nil"/>
              <w:bottom w:val="nil"/>
              <w:right w:val="nil"/>
            </w:tcBorders>
            <w:shd w:val="clear" w:color="auto" w:fill="auto"/>
            <w:noWrap/>
            <w:vAlign w:val="bottom"/>
          </w:tcPr>
          <w:p w14:paraId="21384400" w14:textId="77777777" w:rsidR="009B68A0" w:rsidRPr="009E6DEC" w:rsidRDefault="7FF6A4BA" w:rsidP="50F09A95">
            <w:pPr>
              <w:rPr>
                <w:sz w:val="20"/>
                <w:szCs w:val="20"/>
              </w:rPr>
            </w:pPr>
            <w:r w:rsidRPr="50F09A95">
              <w:rPr>
                <w:sz w:val="20"/>
                <w:szCs w:val="20"/>
              </w:rPr>
              <w:t>Pound</w:t>
            </w:r>
          </w:p>
        </w:tc>
        <w:tc>
          <w:tcPr>
            <w:tcW w:w="1563" w:type="dxa"/>
            <w:tcBorders>
              <w:top w:val="nil"/>
              <w:left w:val="nil"/>
              <w:bottom w:val="nil"/>
              <w:right w:val="nil"/>
            </w:tcBorders>
            <w:shd w:val="clear" w:color="auto" w:fill="auto"/>
            <w:noWrap/>
            <w:vAlign w:val="bottom"/>
          </w:tcPr>
          <w:p w14:paraId="52C4B801" w14:textId="77777777" w:rsidR="009B68A0" w:rsidRPr="009E6DEC" w:rsidRDefault="7FF6A4BA" w:rsidP="50F09A95">
            <w:pPr>
              <w:rPr>
                <w:sz w:val="20"/>
                <w:szCs w:val="20"/>
              </w:rPr>
            </w:pPr>
            <w:r w:rsidRPr="50F09A95">
              <w:rPr>
                <w:sz w:val="20"/>
                <w:szCs w:val="20"/>
              </w:rPr>
              <w:t xml:space="preserve">$0.25 </w:t>
            </w:r>
          </w:p>
        </w:tc>
        <w:tc>
          <w:tcPr>
            <w:tcW w:w="1682" w:type="dxa"/>
            <w:tcBorders>
              <w:top w:val="nil"/>
              <w:left w:val="nil"/>
              <w:bottom w:val="nil"/>
              <w:right w:val="nil"/>
            </w:tcBorders>
          </w:tcPr>
          <w:p w14:paraId="525FF4DF" w14:textId="77777777" w:rsidR="009B68A0" w:rsidRPr="009E6DEC" w:rsidRDefault="7FF6A4BA" w:rsidP="50F09A95">
            <w:r w:rsidRPr="50F09A95">
              <w:t xml:space="preserve">Sales Value </w:t>
            </w:r>
          </w:p>
        </w:tc>
      </w:tr>
      <w:tr w:rsidR="009B68A0" w:rsidRPr="009E6DEC" w14:paraId="4E9EA103" w14:textId="77777777" w:rsidTr="00917633">
        <w:trPr>
          <w:trHeight w:val="300"/>
        </w:trPr>
        <w:tc>
          <w:tcPr>
            <w:tcW w:w="2565" w:type="dxa"/>
            <w:tcBorders>
              <w:top w:val="nil"/>
              <w:left w:val="nil"/>
              <w:bottom w:val="nil"/>
              <w:right w:val="nil"/>
            </w:tcBorders>
            <w:shd w:val="clear" w:color="auto" w:fill="auto"/>
            <w:noWrap/>
            <w:vAlign w:val="bottom"/>
          </w:tcPr>
          <w:p w14:paraId="580F0B66" w14:textId="77777777" w:rsidR="009B68A0" w:rsidRPr="009E6DEC" w:rsidRDefault="7FF6A4BA" w:rsidP="50F09A95">
            <w:pPr>
              <w:rPr>
                <w:sz w:val="20"/>
                <w:szCs w:val="20"/>
              </w:rPr>
            </w:pPr>
            <w:r w:rsidRPr="50F09A95">
              <w:rPr>
                <w:sz w:val="20"/>
                <w:szCs w:val="20"/>
              </w:rPr>
              <w:t>Cascara Bark</w:t>
            </w:r>
          </w:p>
        </w:tc>
        <w:tc>
          <w:tcPr>
            <w:tcW w:w="2134" w:type="dxa"/>
            <w:tcBorders>
              <w:top w:val="nil"/>
              <w:left w:val="nil"/>
              <w:bottom w:val="nil"/>
              <w:right w:val="nil"/>
            </w:tcBorders>
            <w:shd w:val="clear" w:color="auto" w:fill="auto"/>
            <w:noWrap/>
            <w:vAlign w:val="bottom"/>
          </w:tcPr>
          <w:p w14:paraId="520379F0" w14:textId="77777777" w:rsidR="009B68A0" w:rsidRPr="009E6DEC" w:rsidRDefault="7FF6A4BA" w:rsidP="50F09A95">
            <w:pPr>
              <w:rPr>
                <w:sz w:val="20"/>
                <w:szCs w:val="20"/>
              </w:rPr>
            </w:pPr>
            <w:r w:rsidRPr="50F09A95">
              <w:rPr>
                <w:sz w:val="20"/>
                <w:szCs w:val="20"/>
              </w:rPr>
              <w:t>No Specs.</w:t>
            </w:r>
          </w:p>
        </w:tc>
        <w:tc>
          <w:tcPr>
            <w:tcW w:w="901" w:type="dxa"/>
            <w:tcBorders>
              <w:top w:val="nil"/>
              <w:left w:val="nil"/>
              <w:bottom w:val="nil"/>
              <w:right w:val="nil"/>
            </w:tcBorders>
            <w:shd w:val="clear" w:color="auto" w:fill="auto"/>
            <w:noWrap/>
            <w:vAlign w:val="bottom"/>
          </w:tcPr>
          <w:p w14:paraId="3807D66C" w14:textId="77777777" w:rsidR="009B68A0" w:rsidRPr="009E6DEC" w:rsidRDefault="7FF6A4BA" w:rsidP="50F09A95">
            <w:pPr>
              <w:rPr>
                <w:sz w:val="20"/>
                <w:szCs w:val="20"/>
              </w:rPr>
            </w:pPr>
            <w:r w:rsidRPr="50F09A95">
              <w:rPr>
                <w:sz w:val="20"/>
                <w:szCs w:val="20"/>
              </w:rPr>
              <w:t>Pound</w:t>
            </w:r>
          </w:p>
        </w:tc>
        <w:tc>
          <w:tcPr>
            <w:tcW w:w="1563" w:type="dxa"/>
            <w:tcBorders>
              <w:top w:val="nil"/>
              <w:left w:val="nil"/>
              <w:bottom w:val="nil"/>
              <w:right w:val="nil"/>
            </w:tcBorders>
            <w:shd w:val="clear" w:color="auto" w:fill="auto"/>
            <w:noWrap/>
            <w:vAlign w:val="bottom"/>
          </w:tcPr>
          <w:p w14:paraId="3F857093" w14:textId="77777777" w:rsidR="009B68A0" w:rsidRPr="009E6DEC" w:rsidRDefault="7FF6A4BA" w:rsidP="50F09A95">
            <w:pPr>
              <w:rPr>
                <w:sz w:val="20"/>
                <w:szCs w:val="20"/>
              </w:rPr>
            </w:pPr>
            <w:r w:rsidRPr="50F09A95">
              <w:rPr>
                <w:sz w:val="20"/>
                <w:szCs w:val="20"/>
              </w:rPr>
              <w:t xml:space="preserve">$0.05 </w:t>
            </w:r>
          </w:p>
        </w:tc>
        <w:tc>
          <w:tcPr>
            <w:tcW w:w="1682" w:type="dxa"/>
            <w:tcBorders>
              <w:top w:val="nil"/>
              <w:left w:val="nil"/>
              <w:bottom w:val="nil"/>
              <w:right w:val="nil"/>
            </w:tcBorders>
          </w:tcPr>
          <w:p w14:paraId="6A372595" w14:textId="77777777" w:rsidR="009B68A0" w:rsidRPr="009E6DEC" w:rsidRDefault="7FF6A4BA" w:rsidP="50F09A95">
            <w:r w:rsidRPr="50F09A95">
              <w:t xml:space="preserve">Sales Value </w:t>
            </w:r>
          </w:p>
        </w:tc>
      </w:tr>
      <w:tr w:rsidR="009B68A0" w:rsidRPr="009E6DEC" w14:paraId="4E4B9E71" w14:textId="77777777" w:rsidTr="00917633">
        <w:trPr>
          <w:trHeight w:val="300"/>
        </w:trPr>
        <w:tc>
          <w:tcPr>
            <w:tcW w:w="2565" w:type="dxa"/>
            <w:tcBorders>
              <w:top w:val="nil"/>
              <w:left w:val="nil"/>
              <w:bottom w:val="nil"/>
              <w:right w:val="nil"/>
            </w:tcBorders>
            <w:shd w:val="clear" w:color="auto" w:fill="auto"/>
            <w:noWrap/>
            <w:vAlign w:val="bottom"/>
          </w:tcPr>
          <w:p w14:paraId="183C7CEC" w14:textId="77777777" w:rsidR="009B68A0" w:rsidRPr="009E6DEC" w:rsidRDefault="7FF6A4BA" w:rsidP="50F09A95">
            <w:pPr>
              <w:rPr>
                <w:sz w:val="20"/>
                <w:szCs w:val="20"/>
              </w:rPr>
            </w:pPr>
            <w:r w:rsidRPr="50F09A95">
              <w:rPr>
                <w:sz w:val="20"/>
                <w:szCs w:val="20"/>
              </w:rPr>
              <w:t>Oregon Grape</w:t>
            </w:r>
          </w:p>
        </w:tc>
        <w:tc>
          <w:tcPr>
            <w:tcW w:w="2134" w:type="dxa"/>
            <w:tcBorders>
              <w:top w:val="nil"/>
              <w:left w:val="nil"/>
              <w:bottom w:val="nil"/>
              <w:right w:val="nil"/>
            </w:tcBorders>
            <w:shd w:val="clear" w:color="auto" w:fill="auto"/>
            <w:noWrap/>
            <w:vAlign w:val="bottom"/>
          </w:tcPr>
          <w:p w14:paraId="69AA8C67" w14:textId="77777777" w:rsidR="009B68A0" w:rsidRPr="009E6DEC" w:rsidRDefault="7FF6A4BA" w:rsidP="50F09A95">
            <w:pPr>
              <w:rPr>
                <w:sz w:val="20"/>
                <w:szCs w:val="20"/>
              </w:rPr>
            </w:pPr>
            <w:r w:rsidRPr="50F09A95">
              <w:rPr>
                <w:sz w:val="20"/>
                <w:szCs w:val="20"/>
              </w:rPr>
              <w:t>No Specs.</w:t>
            </w:r>
          </w:p>
        </w:tc>
        <w:tc>
          <w:tcPr>
            <w:tcW w:w="901" w:type="dxa"/>
            <w:tcBorders>
              <w:top w:val="nil"/>
              <w:left w:val="nil"/>
              <w:bottom w:val="nil"/>
              <w:right w:val="nil"/>
            </w:tcBorders>
            <w:shd w:val="clear" w:color="auto" w:fill="auto"/>
            <w:noWrap/>
            <w:vAlign w:val="bottom"/>
          </w:tcPr>
          <w:p w14:paraId="1C918013" w14:textId="77777777" w:rsidR="009B68A0" w:rsidRPr="009E6DEC" w:rsidRDefault="7FF6A4BA" w:rsidP="50F09A95">
            <w:pPr>
              <w:rPr>
                <w:sz w:val="20"/>
                <w:szCs w:val="20"/>
              </w:rPr>
            </w:pPr>
            <w:r w:rsidRPr="50F09A95">
              <w:rPr>
                <w:sz w:val="20"/>
                <w:szCs w:val="20"/>
              </w:rPr>
              <w:t>Pound</w:t>
            </w:r>
          </w:p>
        </w:tc>
        <w:tc>
          <w:tcPr>
            <w:tcW w:w="1563" w:type="dxa"/>
            <w:tcBorders>
              <w:top w:val="nil"/>
              <w:left w:val="nil"/>
              <w:bottom w:val="nil"/>
              <w:right w:val="nil"/>
            </w:tcBorders>
            <w:shd w:val="clear" w:color="auto" w:fill="auto"/>
            <w:noWrap/>
            <w:vAlign w:val="bottom"/>
          </w:tcPr>
          <w:p w14:paraId="08D05636" w14:textId="77777777" w:rsidR="009B68A0" w:rsidRPr="009E6DEC" w:rsidRDefault="7FF6A4BA" w:rsidP="50F09A95">
            <w:pPr>
              <w:rPr>
                <w:sz w:val="20"/>
                <w:szCs w:val="20"/>
              </w:rPr>
            </w:pPr>
            <w:r w:rsidRPr="50F09A95">
              <w:rPr>
                <w:sz w:val="20"/>
                <w:szCs w:val="20"/>
              </w:rPr>
              <w:t xml:space="preserve">$0.06 </w:t>
            </w:r>
          </w:p>
        </w:tc>
        <w:tc>
          <w:tcPr>
            <w:tcW w:w="1682" w:type="dxa"/>
            <w:tcBorders>
              <w:top w:val="nil"/>
              <w:left w:val="nil"/>
              <w:bottom w:val="nil"/>
              <w:right w:val="nil"/>
            </w:tcBorders>
          </w:tcPr>
          <w:p w14:paraId="236F90B9" w14:textId="77777777" w:rsidR="009B68A0" w:rsidRPr="009E6DEC" w:rsidRDefault="7FF6A4BA" w:rsidP="50F09A95">
            <w:r w:rsidRPr="50F09A95">
              <w:t xml:space="preserve">Sales Value </w:t>
            </w:r>
          </w:p>
        </w:tc>
      </w:tr>
      <w:tr w:rsidR="009B68A0" w:rsidRPr="009E6DEC" w14:paraId="57CE02CB" w14:textId="77777777" w:rsidTr="00917633">
        <w:trPr>
          <w:trHeight w:val="300"/>
        </w:trPr>
        <w:tc>
          <w:tcPr>
            <w:tcW w:w="2565" w:type="dxa"/>
            <w:tcBorders>
              <w:top w:val="nil"/>
              <w:left w:val="nil"/>
              <w:bottom w:val="nil"/>
              <w:right w:val="nil"/>
            </w:tcBorders>
            <w:shd w:val="clear" w:color="auto" w:fill="auto"/>
            <w:noWrap/>
            <w:vAlign w:val="bottom"/>
          </w:tcPr>
          <w:p w14:paraId="609D0177" w14:textId="77777777" w:rsidR="009B68A0" w:rsidRPr="009E6DEC" w:rsidRDefault="7FF6A4BA" w:rsidP="50F09A95">
            <w:pPr>
              <w:rPr>
                <w:sz w:val="20"/>
                <w:szCs w:val="20"/>
              </w:rPr>
            </w:pPr>
            <w:r w:rsidRPr="50F09A95">
              <w:rPr>
                <w:sz w:val="20"/>
                <w:szCs w:val="20"/>
              </w:rPr>
              <w:t>Ferns</w:t>
            </w:r>
          </w:p>
        </w:tc>
        <w:tc>
          <w:tcPr>
            <w:tcW w:w="2134" w:type="dxa"/>
            <w:tcBorders>
              <w:top w:val="nil"/>
              <w:left w:val="nil"/>
              <w:bottom w:val="nil"/>
              <w:right w:val="nil"/>
            </w:tcBorders>
            <w:shd w:val="clear" w:color="auto" w:fill="auto"/>
            <w:noWrap/>
            <w:vAlign w:val="bottom"/>
          </w:tcPr>
          <w:p w14:paraId="01F7CD9B" w14:textId="77777777" w:rsidR="009B68A0" w:rsidRPr="009E6DEC" w:rsidRDefault="7FF6A4BA" w:rsidP="50F09A95">
            <w:pPr>
              <w:rPr>
                <w:sz w:val="20"/>
                <w:szCs w:val="20"/>
              </w:rPr>
            </w:pPr>
            <w:r w:rsidRPr="50F09A95">
              <w:rPr>
                <w:sz w:val="20"/>
                <w:szCs w:val="20"/>
              </w:rPr>
              <w:t>No Specs.</w:t>
            </w:r>
          </w:p>
        </w:tc>
        <w:tc>
          <w:tcPr>
            <w:tcW w:w="901" w:type="dxa"/>
            <w:tcBorders>
              <w:top w:val="nil"/>
              <w:left w:val="nil"/>
              <w:bottom w:val="nil"/>
              <w:right w:val="nil"/>
            </w:tcBorders>
            <w:shd w:val="clear" w:color="auto" w:fill="auto"/>
            <w:noWrap/>
            <w:vAlign w:val="bottom"/>
          </w:tcPr>
          <w:p w14:paraId="4392EEC1" w14:textId="77777777" w:rsidR="009B68A0" w:rsidRPr="009E6DEC" w:rsidRDefault="7FF6A4BA" w:rsidP="50F09A95">
            <w:pPr>
              <w:rPr>
                <w:sz w:val="20"/>
                <w:szCs w:val="20"/>
              </w:rPr>
            </w:pPr>
            <w:r w:rsidRPr="50F09A95">
              <w:rPr>
                <w:sz w:val="20"/>
                <w:szCs w:val="20"/>
              </w:rPr>
              <w:t>Pound</w:t>
            </w:r>
          </w:p>
        </w:tc>
        <w:tc>
          <w:tcPr>
            <w:tcW w:w="1563" w:type="dxa"/>
            <w:tcBorders>
              <w:top w:val="nil"/>
              <w:left w:val="nil"/>
              <w:bottom w:val="nil"/>
              <w:right w:val="nil"/>
            </w:tcBorders>
            <w:shd w:val="clear" w:color="auto" w:fill="auto"/>
            <w:noWrap/>
            <w:vAlign w:val="bottom"/>
          </w:tcPr>
          <w:p w14:paraId="106D7E8A" w14:textId="77777777" w:rsidR="009B68A0" w:rsidRPr="009E6DEC" w:rsidRDefault="7FF6A4BA" w:rsidP="50F09A95">
            <w:pPr>
              <w:rPr>
                <w:sz w:val="20"/>
                <w:szCs w:val="20"/>
              </w:rPr>
            </w:pPr>
            <w:r w:rsidRPr="50F09A95">
              <w:rPr>
                <w:sz w:val="20"/>
                <w:szCs w:val="20"/>
              </w:rPr>
              <w:t xml:space="preserve">$0.07 </w:t>
            </w:r>
          </w:p>
        </w:tc>
        <w:tc>
          <w:tcPr>
            <w:tcW w:w="1682" w:type="dxa"/>
            <w:tcBorders>
              <w:top w:val="nil"/>
              <w:left w:val="nil"/>
              <w:bottom w:val="nil"/>
              <w:right w:val="nil"/>
            </w:tcBorders>
          </w:tcPr>
          <w:p w14:paraId="029E5B42" w14:textId="77777777" w:rsidR="009B68A0" w:rsidRPr="009E6DEC" w:rsidRDefault="7FF6A4BA" w:rsidP="50F09A95">
            <w:r w:rsidRPr="50F09A95">
              <w:t xml:space="preserve">Sales Value </w:t>
            </w:r>
          </w:p>
        </w:tc>
      </w:tr>
      <w:tr w:rsidR="009B68A0" w:rsidRPr="009E6DEC" w14:paraId="629F80D5" w14:textId="77777777" w:rsidTr="00917633">
        <w:trPr>
          <w:trHeight w:val="300"/>
        </w:trPr>
        <w:tc>
          <w:tcPr>
            <w:tcW w:w="2565" w:type="dxa"/>
            <w:tcBorders>
              <w:top w:val="nil"/>
              <w:left w:val="nil"/>
              <w:bottom w:val="nil"/>
              <w:right w:val="nil"/>
            </w:tcBorders>
            <w:shd w:val="clear" w:color="auto" w:fill="auto"/>
            <w:noWrap/>
            <w:vAlign w:val="bottom"/>
          </w:tcPr>
          <w:p w14:paraId="6BF1B121" w14:textId="77777777" w:rsidR="009B68A0" w:rsidRPr="009E6DEC" w:rsidRDefault="7FF6A4BA" w:rsidP="50F09A95">
            <w:pPr>
              <w:rPr>
                <w:sz w:val="20"/>
                <w:szCs w:val="20"/>
              </w:rPr>
            </w:pPr>
            <w:r w:rsidRPr="50F09A95">
              <w:rPr>
                <w:sz w:val="20"/>
                <w:szCs w:val="20"/>
              </w:rPr>
              <w:t>Cones</w:t>
            </w:r>
          </w:p>
        </w:tc>
        <w:tc>
          <w:tcPr>
            <w:tcW w:w="2134" w:type="dxa"/>
            <w:tcBorders>
              <w:top w:val="nil"/>
              <w:left w:val="nil"/>
              <w:bottom w:val="nil"/>
              <w:right w:val="nil"/>
            </w:tcBorders>
            <w:shd w:val="clear" w:color="auto" w:fill="auto"/>
            <w:noWrap/>
            <w:vAlign w:val="bottom"/>
          </w:tcPr>
          <w:p w14:paraId="77E1605B" w14:textId="77777777" w:rsidR="009B68A0" w:rsidRPr="009E6DEC" w:rsidRDefault="7FF6A4BA" w:rsidP="50F09A95">
            <w:pPr>
              <w:rPr>
                <w:sz w:val="20"/>
                <w:szCs w:val="20"/>
              </w:rPr>
            </w:pPr>
            <w:r w:rsidRPr="50F09A95">
              <w:rPr>
                <w:sz w:val="20"/>
                <w:szCs w:val="20"/>
              </w:rPr>
              <w:t>No Specs.</w:t>
            </w:r>
          </w:p>
        </w:tc>
        <w:tc>
          <w:tcPr>
            <w:tcW w:w="901" w:type="dxa"/>
            <w:tcBorders>
              <w:top w:val="nil"/>
              <w:left w:val="nil"/>
              <w:bottom w:val="nil"/>
              <w:right w:val="nil"/>
            </w:tcBorders>
            <w:shd w:val="clear" w:color="auto" w:fill="auto"/>
            <w:noWrap/>
            <w:vAlign w:val="bottom"/>
          </w:tcPr>
          <w:p w14:paraId="6A8445D4" w14:textId="77777777" w:rsidR="009B68A0" w:rsidRPr="009E6DEC" w:rsidRDefault="7FF6A4BA" w:rsidP="50F09A95">
            <w:pPr>
              <w:rPr>
                <w:sz w:val="20"/>
                <w:szCs w:val="20"/>
              </w:rPr>
            </w:pPr>
            <w:r w:rsidRPr="50F09A95">
              <w:rPr>
                <w:sz w:val="20"/>
                <w:szCs w:val="20"/>
              </w:rPr>
              <w:t>Bushel</w:t>
            </w:r>
          </w:p>
        </w:tc>
        <w:tc>
          <w:tcPr>
            <w:tcW w:w="1563" w:type="dxa"/>
            <w:tcBorders>
              <w:top w:val="nil"/>
              <w:left w:val="nil"/>
              <w:bottom w:val="nil"/>
              <w:right w:val="nil"/>
            </w:tcBorders>
            <w:shd w:val="clear" w:color="auto" w:fill="auto"/>
            <w:noWrap/>
            <w:vAlign w:val="bottom"/>
          </w:tcPr>
          <w:p w14:paraId="4F433ABA" w14:textId="77777777" w:rsidR="009B68A0" w:rsidRPr="009E6DEC" w:rsidRDefault="7FF6A4BA" w:rsidP="50F09A95">
            <w:pPr>
              <w:rPr>
                <w:sz w:val="20"/>
                <w:szCs w:val="20"/>
              </w:rPr>
            </w:pPr>
            <w:r w:rsidRPr="50F09A95">
              <w:rPr>
                <w:sz w:val="20"/>
                <w:szCs w:val="20"/>
              </w:rPr>
              <w:t xml:space="preserve">$0.50 </w:t>
            </w:r>
          </w:p>
        </w:tc>
        <w:tc>
          <w:tcPr>
            <w:tcW w:w="1682" w:type="dxa"/>
            <w:tcBorders>
              <w:top w:val="nil"/>
              <w:left w:val="nil"/>
              <w:bottom w:val="nil"/>
              <w:right w:val="nil"/>
            </w:tcBorders>
          </w:tcPr>
          <w:p w14:paraId="7C2C77EC" w14:textId="77777777" w:rsidR="009B68A0" w:rsidRPr="009E6DEC" w:rsidRDefault="7FF6A4BA" w:rsidP="50F09A95">
            <w:r w:rsidRPr="50F09A95">
              <w:t xml:space="preserve">Sales Value </w:t>
            </w:r>
          </w:p>
        </w:tc>
      </w:tr>
      <w:tr w:rsidR="009B68A0" w:rsidRPr="009E6DEC" w14:paraId="3E46E14C" w14:textId="77777777" w:rsidTr="00917633">
        <w:trPr>
          <w:trHeight w:val="300"/>
        </w:trPr>
        <w:tc>
          <w:tcPr>
            <w:tcW w:w="2565" w:type="dxa"/>
            <w:tcBorders>
              <w:top w:val="nil"/>
              <w:left w:val="nil"/>
              <w:bottom w:val="nil"/>
              <w:right w:val="nil"/>
            </w:tcBorders>
            <w:shd w:val="clear" w:color="auto" w:fill="auto"/>
            <w:noWrap/>
            <w:vAlign w:val="bottom"/>
          </w:tcPr>
          <w:p w14:paraId="25C68156" w14:textId="77777777" w:rsidR="009B68A0" w:rsidRPr="009E6DEC" w:rsidRDefault="7FF6A4BA" w:rsidP="50F09A95">
            <w:pPr>
              <w:rPr>
                <w:sz w:val="20"/>
                <w:szCs w:val="20"/>
              </w:rPr>
            </w:pPr>
            <w:r w:rsidRPr="50F09A95">
              <w:rPr>
                <w:sz w:val="20"/>
                <w:szCs w:val="20"/>
              </w:rPr>
              <w:t>Moss</w:t>
            </w:r>
          </w:p>
        </w:tc>
        <w:tc>
          <w:tcPr>
            <w:tcW w:w="2134" w:type="dxa"/>
            <w:tcBorders>
              <w:top w:val="nil"/>
              <w:left w:val="nil"/>
              <w:bottom w:val="nil"/>
              <w:right w:val="nil"/>
            </w:tcBorders>
            <w:shd w:val="clear" w:color="auto" w:fill="auto"/>
            <w:noWrap/>
            <w:vAlign w:val="bottom"/>
          </w:tcPr>
          <w:p w14:paraId="74E35B6E" w14:textId="77777777" w:rsidR="009B68A0" w:rsidRPr="009E6DEC" w:rsidRDefault="7FF6A4BA" w:rsidP="50F09A95">
            <w:pPr>
              <w:rPr>
                <w:sz w:val="20"/>
                <w:szCs w:val="20"/>
              </w:rPr>
            </w:pPr>
            <w:r w:rsidRPr="50F09A95">
              <w:rPr>
                <w:sz w:val="20"/>
                <w:szCs w:val="20"/>
              </w:rPr>
              <w:t>No Specs.</w:t>
            </w:r>
          </w:p>
        </w:tc>
        <w:tc>
          <w:tcPr>
            <w:tcW w:w="901" w:type="dxa"/>
            <w:tcBorders>
              <w:top w:val="nil"/>
              <w:left w:val="nil"/>
              <w:bottom w:val="nil"/>
              <w:right w:val="nil"/>
            </w:tcBorders>
            <w:shd w:val="clear" w:color="auto" w:fill="auto"/>
            <w:noWrap/>
            <w:vAlign w:val="bottom"/>
          </w:tcPr>
          <w:p w14:paraId="1C684411" w14:textId="77777777" w:rsidR="009B68A0" w:rsidRPr="009E6DEC" w:rsidRDefault="7FF6A4BA" w:rsidP="50F09A95">
            <w:pPr>
              <w:rPr>
                <w:sz w:val="20"/>
                <w:szCs w:val="20"/>
              </w:rPr>
            </w:pPr>
            <w:r w:rsidRPr="50F09A95">
              <w:rPr>
                <w:sz w:val="20"/>
                <w:szCs w:val="20"/>
              </w:rPr>
              <w:t>Pound</w:t>
            </w:r>
          </w:p>
        </w:tc>
        <w:tc>
          <w:tcPr>
            <w:tcW w:w="1563" w:type="dxa"/>
            <w:tcBorders>
              <w:top w:val="nil"/>
              <w:left w:val="nil"/>
              <w:bottom w:val="nil"/>
              <w:right w:val="nil"/>
            </w:tcBorders>
            <w:shd w:val="clear" w:color="auto" w:fill="auto"/>
            <w:noWrap/>
            <w:vAlign w:val="bottom"/>
          </w:tcPr>
          <w:p w14:paraId="09E924DF" w14:textId="77777777" w:rsidR="009B68A0" w:rsidRPr="009E6DEC" w:rsidRDefault="7FF6A4BA" w:rsidP="50F09A95">
            <w:pPr>
              <w:rPr>
                <w:sz w:val="20"/>
                <w:szCs w:val="20"/>
              </w:rPr>
            </w:pPr>
            <w:r w:rsidRPr="50F09A95">
              <w:rPr>
                <w:sz w:val="20"/>
                <w:szCs w:val="20"/>
              </w:rPr>
              <w:t xml:space="preserve">$0.05 </w:t>
            </w:r>
          </w:p>
        </w:tc>
        <w:tc>
          <w:tcPr>
            <w:tcW w:w="1682" w:type="dxa"/>
            <w:tcBorders>
              <w:top w:val="nil"/>
              <w:left w:val="nil"/>
              <w:bottom w:val="nil"/>
              <w:right w:val="nil"/>
            </w:tcBorders>
          </w:tcPr>
          <w:p w14:paraId="1E2EE5DA" w14:textId="77777777" w:rsidR="009B68A0" w:rsidRPr="009E6DEC" w:rsidRDefault="7FF6A4BA" w:rsidP="50F09A95">
            <w:r w:rsidRPr="50F09A95">
              <w:t xml:space="preserve">Sales Value </w:t>
            </w:r>
          </w:p>
        </w:tc>
      </w:tr>
      <w:tr w:rsidR="00F23734" w:rsidRPr="009E6DEC" w14:paraId="66E3DBCC" w14:textId="77777777" w:rsidTr="00917633">
        <w:trPr>
          <w:trHeight w:val="315"/>
        </w:trPr>
        <w:tc>
          <w:tcPr>
            <w:tcW w:w="2565" w:type="dxa"/>
            <w:tcBorders>
              <w:top w:val="nil"/>
              <w:left w:val="nil"/>
              <w:bottom w:val="single" w:sz="12" w:space="0" w:color="auto"/>
              <w:right w:val="nil"/>
            </w:tcBorders>
            <w:shd w:val="clear" w:color="auto" w:fill="auto"/>
            <w:noWrap/>
            <w:vAlign w:val="bottom"/>
          </w:tcPr>
          <w:p w14:paraId="5F6F304D" w14:textId="77777777" w:rsidR="00F23734" w:rsidRPr="009E6DEC" w:rsidRDefault="5E694F91" w:rsidP="50F09A95">
            <w:pPr>
              <w:rPr>
                <w:sz w:val="20"/>
                <w:szCs w:val="20"/>
              </w:rPr>
            </w:pPr>
            <w:r w:rsidRPr="50F09A95">
              <w:rPr>
                <w:sz w:val="20"/>
                <w:szCs w:val="20"/>
              </w:rPr>
              <w:t>Other Forest Products</w:t>
            </w:r>
          </w:p>
        </w:tc>
        <w:tc>
          <w:tcPr>
            <w:tcW w:w="2134" w:type="dxa"/>
            <w:tcBorders>
              <w:top w:val="nil"/>
              <w:left w:val="nil"/>
              <w:bottom w:val="single" w:sz="12" w:space="0" w:color="auto"/>
              <w:right w:val="nil"/>
            </w:tcBorders>
            <w:shd w:val="clear" w:color="auto" w:fill="auto"/>
            <w:noWrap/>
            <w:vAlign w:val="bottom"/>
          </w:tcPr>
          <w:p w14:paraId="6EED9EDD" w14:textId="77777777" w:rsidR="00F23734" w:rsidRPr="009E6DEC" w:rsidRDefault="5E694F91" w:rsidP="50F09A95">
            <w:pPr>
              <w:rPr>
                <w:sz w:val="20"/>
                <w:szCs w:val="20"/>
              </w:rPr>
            </w:pPr>
            <w:r w:rsidRPr="50F09A95">
              <w:rPr>
                <w:sz w:val="20"/>
                <w:szCs w:val="20"/>
              </w:rPr>
              <w:t>Product Specific</w:t>
            </w:r>
          </w:p>
        </w:tc>
        <w:tc>
          <w:tcPr>
            <w:tcW w:w="901" w:type="dxa"/>
            <w:tcBorders>
              <w:top w:val="nil"/>
              <w:left w:val="nil"/>
              <w:bottom w:val="single" w:sz="12" w:space="0" w:color="auto"/>
              <w:right w:val="nil"/>
            </w:tcBorders>
            <w:shd w:val="clear" w:color="auto" w:fill="auto"/>
            <w:noWrap/>
            <w:vAlign w:val="bottom"/>
          </w:tcPr>
          <w:p w14:paraId="129D8333" w14:textId="77777777" w:rsidR="00F23734" w:rsidRPr="009E6DEC" w:rsidRDefault="5E694F91" w:rsidP="50F09A95">
            <w:pPr>
              <w:rPr>
                <w:sz w:val="20"/>
                <w:szCs w:val="20"/>
              </w:rPr>
            </w:pPr>
            <w:r w:rsidRPr="50F09A95">
              <w:rPr>
                <w:sz w:val="20"/>
                <w:szCs w:val="20"/>
              </w:rPr>
              <w:t xml:space="preserve">Each </w:t>
            </w:r>
          </w:p>
        </w:tc>
        <w:tc>
          <w:tcPr>
            <w:tcW w:w="1563" w:type="dxa"/>
            <w:tcBorders>
              <w:top w:val="nil"/>
              <w:left w:val="nil"/>
              <w:bottom w:val="single" w:sz="12" w:space="0" w:color="auto"/>
              <w:right w:val="nil"/>
            </w:tcBorders>
            <w:shd w:val="clear" w:color="auto" w:fill="auto"/>
            <w:noWrap/>
            <w:vAlign w:val="bottom"/>
          </w:tcPr>
          <w:p w14:paraId="189D25FD" w14:textId="77777777" w:rsidR="00F23734" w:rsidRPr="009E6DEC" w:rsidRDefault="5E694F91" w:rsidP="50F09A95">
            <w:pPr>
              <w:rPr>
                <w:sz w:val="20"/>
                <w:szCs w:val="20"/>
              </w:rPr>
            </w:pPr>
            <w:r w:rsidRPr="50F09A95">
              <w:rPr>
                <w:sz w:val="20"/>
                <w:szCs w:val="20"/>
              </w:rPr>
              <w:t>TBD</w:t>
            </w:r>
          </w:p>
        </w:tc>
        <w:tc>
          <w:tcPr>
            <w:tcW w:w="1682" w:type="dxa"/>
            <w:tcBorders>
              <w:top w:val="nil"/>
              <w:left w:val="nil"/>
              <w:bottom w:val="single" w:sz="12" w:space="0" w:color="auto"/>
              <w:right w:val="nil"/>
            </w:tcBorders>
            <w:vAlign w:val="bottom"/>
          </w:tcPr>
          <w:p w14:paraId="1376A2E3" w14:textId="77777777" w:rsidR="00F23734" w:rsidRPr="009E6DEC" w:rsidRDefault="5E694F91" w:rsidP="50F09A95">
            <w:pPr>
              <w:rPr>
                <w:sz w:val="20"/>
                <w:szCs w:val="20"/>
              </w:rPr>
            </w:pPr>
            <w:r w:rsidRPr="50F09A95">
              <w:rPr>
                <w:sz w:val="20"/>
                <w:szCs w:val="20"/>
              </w:rPr>
              <w:t>TBD</w:t>
            </w:r>
          </w:p>
        </w:tc>
      </w:tr>
    </w:tbl>
    <w:p w14:paraId="0A64EFB1" w14:textId="77777777" w:rsidR="00103BE3" w:rsidRPr="009E6DEC" w:rsidRDefault="00103BE3" w:rsidP="50F09A95">
      <w:r w:rsidRPr="009E6DEC">
        <w:tab/>
      </w:r>
      <w:r w:rsidRPr="009E6DEC">
        <w:tab/>
      </w:r>
      <w:r w:rsidRPr="009E6DEC">
        <w:tab/>
      </w:r>
      <w:r w:rsidRPr="50F09A95">
        <w:t xml:space="preserve">            </w:t>
      </w:r>
      <w:r w:rsidRPr="009E6DEC">
        <w:tab/>
      </w:r>
      <w:r w:rsidRPr="50F09A95">
        <w:t xml:space="preserve">          </w:t>
      </w:r>
    </w:p>
    <w:p w14:paraId="34CE0A41" w14:textId="77777777" w:rsidR="00103BE3" w:rsidRPr="009E6DEC" w:rsidRDefault="00ED3E30" w:rsidP="50F09A95">
      <w:r w:rsidRPr="50F09A95">
        <w:br w:type="page"/>
      </w:r>
    </w:p>
    <w:p w14:paraId="370AE908" w14:textId="77777777" w:rsidR="00D94D43" w:rsidRPr="009E6DEC" w:rsidRDefault="4F28745B" w:rsidP="50F09A95">
      <w:pPr>
        <w:pStyle w:val="Heading1"/>
        <w:numPr>
          <w:ilvl w:val="0"/>
          <w:numId w:val="14"/>
        </w:numPr>
        <w:rPr>
          <w:color w:val="000000" w:themeColor="text1"/>
        </w:rPr>
      </w:pPr>
      <w:bookmarkStart w:id="34" w:name="_Toc377734141"/>
      <w:bookmarkStart w:id="35" w:name="_Toc128725308"/>
      <w:r w:rsidRPr="20C54A8E">
        <w:rPr>
          <w:color w:val="auto"/>
        </w:rPr>
        <w:lastRenderedPageBreak/>
        <w:t>SPECIAL</w:t>
      </w:r>
      <w:r w:rsidR="3245A428" w:rsidRPr="20C54A8E">
        <w:rPr>
          <w:color w:val="auto"/>
        </w:rPr>
        <w:t xml:space="preserve"> GUIDELINES AND PROVISIONS FOR SPECIFIC FOREST PRODUCTS</w:t>
      </w:r>
      <w:bookmarkEnd w:id="34"/>
      <w:bookmarkEnd w:id="35"/>
    </w:p>
    <w:p w14:paraId="12BF43BB" w14:textId="77777777" w:rsidR="00103BE3" w:rsidRPr="009E6DEC" w:rsidRDefault="00103BE3" w:rsidP="50F09A95">
      <w:r w:rsidRPr="50F09A95">
        <w:t>Forest products harvesters must adhere to the following special guidelines for products described below:</w:t>
      </w:r>
    </w:p>
    <w:p w14:paraId="19B6FBD2" w14:textId="77777777" w:rsidR="00103BE3" w:rsidRPr="009E6DEC" w:rsidRDefault="3245A428" w:rsidP="50F09A95">
      <w:pPr>
        <w:pStyle w:val="Heading2"/>
        <w:numPr>
          <w:ilvl w:val="0"/>
          <w:numId w:val="17"/>
        </w:numPr>
        <w:rPr>
          <w:color w:val="000000" w:themeColor="text1"/>
        </w:rPr>
      </w:pPr>
      <w:bookmarkStart w:id="36" w:name="_Toc377734142"/>
      <w:bookmarkStart w:id="37" w:name="_Toc379195566"/>
      <w:bookmarkStart w:id="38" w:name="_Toc128725309"/>
      <w:r w:rsidRPr="50D9F095">
        <w:rPr>
          <w:color w:val="auto"/>
        </w:rPr>
        <w:t>Christmas Trees</w:t>
      </w:r>
      <w:bookmarkEnd w:id="36"/>
      <w:bookmarkEnd w:id="37"/>
      <w:bookmarkEnd w:id="38"/>
    </w:p>
    <w:p w14:paraId="501CF8C3" w14:textId="77777777" w:rsidR="0011081E" w:rsidRPr="009E6DEC" w:rsidRDefault="00103BE3" w:rsidP="50F09A95">
      <w:pPr>
        <w:numPr>
          <w:ilvl w:val="0"/>
          <w:numId w:val="6"/>
        </w:numPr>
        <w:rPr>
          <w:color w:val="000000" w:themeColor="text1"/>
        </w:rPr>
      </w:pPr>
      <w:r w:rsidRPr="50D9F095">
        <w:t xml:space="preserve">Cutting is restricted to areas or specific trees designated on permit map. </w:t>
      </w:r>
    </w:p>
    <w:p w14:paraId="5AE00CD3" w14:textId="77777777" w:rsidR="00103BE3" w:rsidRPr="009E6DEC" w:rsidRDefault="00103BE3" w:rsidP="50F09A95">
      <w:pPr>
        <w:numPr>
          <w:ilvl w:val="0"/>
          <w:numId w:val="6"/>
        </w:numPr>
        <w:rPr>
          <w:color w:val="000000" w:themeColor="text1"/>
        </w:rPr>
      </w:pPr>
      <w:r w:rsidRPr="50D9F095">
        <w:t>Permits will not be issued for harvesting from plantations 5 years in age or less</w:t>
      </w:r>
      <w:r w:rsidR="00110A1F" w:rsidRPr="50D9F095">
        <w:t>.</w:t>
      </w:r>
    </w:p>
    <w:p w14:paraId="78ACF089" w14:textId="77777777" w:rsidR="00110A1F" w:rsidRPr="009E6DEC" w:rsidRDefault="00103BE3" w:rsidP="50F09A95">
      <w:pPr>
        <w:numPr>
          <w:ilvl w:val="0"/>
          <w:numId w:val="6"/>
        </w:numPr>
        <w:rPr>
          <w:color w:val="000000" w:themeColor="text1"/>
        </w:rPr>
      </w:pPr>
      <w:r w:rsidRPr="50D9F095">
        <w:t>Maximum t</w:t>
      </w:r>
      <w:r w:rsidR="00110A1F" w:rsidRPr="50D9F095">
        <w:t>ree size is 15 feet in height</w:t>
      </w:r>
      <w:r w:rsidR="00EF6A85" w:rsidRPr="50D9F095">
        <w:t>.</w:t>
      </w:r>
      <w:r w:rsidR="00110A1F" w:rsidRPr="50D9F095">
        <w:t xml:space="preserve"> </w:t>
      </w:r>
    </w:p>
    <w:p w14:paraId="47BDE531" w14:textId="77777777" w:rsidR="00103BE3" w:rsidRPr="009E6DEC" w:rsidRDefault="00110A1F" w:rsidP="50F09A95">
      <w:pPr>
        <w:numPr>
          <w:ilvl w:val="0"/>
          <w:numId w:val="6"/>
        </w:numPr>
        <w:rPr>
          <w:color w:val="000000" w:themeColor="text1"/>
        </w:rPr>
      </w:pPr>
      <w:r w:rsidRPr="50D9F095">
        <w:t>Stump</w:t>
      </w:r>
      <w:r w:rsidR="00103BE3" w:rsidRPr="50D9F095">
        <w:t xml:space="preserve"> heights will not exceed six (6) inches</w:t>
      </w:r>
      <w:r w:rsidRPr="50D9F095">
        <w:t>.</w:t>
      </w:r>
    </w:p>
    <w:p w14:paraId="17EAF5CE" w14:textId="77777777" w:rsidR="00103BE3" w:rsidRPr="009E6DEC" w:rsidRDefault="00103BE3" w:rsidP="50F09A95">
      <w:pPr>
        <w:numPr>
          <w:ilvl w:val="0"/>
          <w:numId w:val="6"/>
        </w:numPr>
        <w:rPr>
          <w:color w:val="000000" w:themeColor="text1"/>
        </w:rPr>
      </w:pPr>
      <w:r w:rsidRPr="50D9F095">
        <w:t>Removal of the entire tree, not just the top is required</w:t>
      </w:r>
      <w:r w:rsidR="00110A1F" w:rsidRPr="50D9F095">
        <w:t>.</w:t>
      </w:r>
      <w:r w:rsidR="002442DB" w:rsidRPr="50D9F095">
        <w:t xml:space="preserve"> Sever all </w:t>
      </w:r>
      <w:r w:rsidR="00827FD2" w:rsidRPr="50D9F095">
        <w:t xml:space="preserve">live </w:t>
      </w:r>
      <w:r w:rsidR="002442DB" w:rsidRPr="50D9F095">
        <w:t>limbs below cut height.</w:t>
      </w:r>
      <w:r w:rsidRPr="50D9F095">
        <w:t xml:space="preserve"> </w:t>
      </w:r>
    </w:p>
    <w:p w14:paraId="6445C0C3" w14:textId="77777777" w:rsidR="00103BE3" w:rsidRPr="009E6DEC" w:rsidRDefault="00103BE3" w:rsidP="50F09A95">
      <w:pPr>
        <w:numPr>
          <w:ilvl w:val="0"/>
          <w:numId w:val="6"/>
        </w:numPr>
        <w:rPr>
          <w:color w:val="000000" w:themeColor="text1"/>
        </w:rPr>
      </w:pPr>
      <w:r w:rsidRPr="50D9F095">
        <w:t>Christmas trees may not be cut from any trees four inches or greater in diameter at breast height.</w:t>
      </w:r>
    </w:p>
    <w:p w14:paraId="1711D202" w14:textId="77777777" w:rsidR="001147D6" w:rsidRPr="009E6DEC" w:rsidRDefault="00103BE3" w:rsidP="50F09A95">
      <w:pPr>
        <w:numPr>
          <w:ilvl w:val="0"/>
          <w:numId w:val="6"/>
        </w:numPr>
        <w:rPr>
          <w:color w:val="000000" w:themeColor="text1"/>
        </w:rPr>
      </w:pPr>
      <w:r w:rsidRPr="50D9F095">
        <w:t>Christmas trees will not be cut from areas specifically closed to Christmas tree cutting.</w:t>
      </w:r>
    </w:p>
    <w:p w14:paraId="3F66AA4E" w14:textId="77777777" w:rsidR="00103BE3" w:rsidRPr="009E6DEC" w:rsidRDefault="001147D6" w:rsidP="50F09A95">
      <w:pPr>
        <w:numPr>
          <w:ilvl w:val="0"/>
          <w:numId w:val="6"/>
        </w:numPr>
        <w:rPr>
          <w:color w:val="000000" w:themeColor="text1"/>
        </w:rPr>
      </w:pPr>
      <w:r w:rsidRPr="50D9F095">
        <w:t xml:space="preserve">For </w:t>
      </w:r>
      <w:r w:rsidR="00BD6E15" w:rsidRPr="50D9F095">
        <w:rPr>
          <w:b/>
          <w:bCs/>
          <w:u w:val="single"/>
        </w:rPr>
        <w:t>free use</w:t>
      </w:r>
      <w:r w:rsidR="00B9764A" w:rsidRPr="50D9F095">
        <w:rPr>
          <w:b/>
          <w:bCs/>
          <w:u w:val="single"/>
        </w:rPr>
        <w:t xml:space="preserve"> permit</w:t>
      </w:r>
      <w:r w:rsidR="00BD6E15" w:rsidRPr="50D9F095">
        <w:rPr>
          <w:b/>
          <w:bCs/>
          <w:u w:val="single"/>
        </w:rPr>
        <w:t>s</w:t>
      </w:r>
      <w:r w:rsidR="00B9764A" w:rsidRPr="50D9F095">
        <w:rPr>
          <w:b/>
          <w:bCs/>
          <w:u w:val="single"/>
        </w:rPr>
        <w:t xml:space="preserve">, </w:t>
      </w:r>
      <w:r w:rsidR="00B9764A" w:rsidRPr="50D9F095">
        <w:t>each permit is</w:t>
      </w:r>
      <w:r w:rsidR="00103BE3" w:rsidRPr="50D9F095">
        <w:t xml:space="preserve"> for one Christmas tree only and only two permits will </w:t>
      </w:r>
      <w:r w:rsidR="00B9764A" w:rsidRPr="50D9F095">
        <w:t>be issued</w:t>
      </w:r>
      <w:r w:rsidR="00103BE3" w:rsidRPr="50D9F095">
        <w:t xml:space="preserve"> per family</w:t>
      </w:r>
      <w:r w:rsidR="002442DB" w:rsidRPr="50D9F095">
        <w:t xml:space="preserve"> per year</w:t>
      </w:r>
      <w:r w:rsidR="00103BE3" w:rsidRPr="50D9F095">
        <w:t>.</w:t>
      </w:r>
    </w:p>
    <w:p w14:paraId="393E5E96" w14:textId="77777777" w:rsidR="00103BE3" w:rsidRPr="009E6DEC" w:rsidRDefault="3245A428" w:rsidP="50F09A95">
      <w:pPr>
        <w:pStyle w:val="Heading2"/>
        <w:numPr>
          <w:ilvl w:val="0"/>
          <w:numId w:val="17"/>
        </w:numPr>
        <w:rPr>
          <w:color w:val="000000" w:themeColor="text1"/>
        </w:rPr>
      </w:pPr>
      <w:bookmarkStart w:id="39" w:name="_Toc377734143"/>
      <w:bookmarkStart w:id="40" w:name="_Toc379195567"/>
      <w:bookmarkStart w:id="41" w:name="_Toc128725310"/>
      <w:r w:rsidRPr="50D9F095">
        <w:rPr>
          <w:color w:val="auto"/>
        </w:rPr>
        <w:t>Firewood</w:t>
      </w:r>
      <w:bookmarkEnd w:id="39"/>
      <w:bookmarkEnd w:id="40"/>
      <w:bookmarkEnd w:id="41"/>
    </w:p>
    <w:p w14:paraId="12313BC6" w14:textId="77777777" w:rsidR="00103BE3" w:rsidRPr="009E6DEC" w:rsidRDefault="00F6511B" w:rsidP="50F09A95">
      <w:pPr>
        <w:numPr>
          <w:ilvl w:val="0"/>
          <w:numId w:val="7"/>
        </w:numPr>
        <w:rPr>
          <w:color w:val="000000" w:themeColor="text1"/>
        </w:rPr>
      </w:pPr>
      <w:r w:rsidRPr="50D9F095">
        <w:t>Issuance of permits will be subject to wood availability</w:t>
      </w:r>
      <w:r w:rsidR="00103BE3" w:rsidRPr="50D9F095">
        <w:t xml:space="preserve">. </w:t>
      </w:r>
    </w:p>
    <w:p w14:paraId="75E88FAB" w14:textId="77777777" w:rsidR="00103BE3" w:rsidRPr="009E6DEC" w:rsidRDefault="00103BE3" w:rsidP="50F09A95">
      <w:pPr>
        <w:numPr>
          <w:ilvl w:val="0"/>
          <w:numId w:val="7"/>
        </w:numPr>
        <w:rPr>
          <w:color w:val="000000" w:themeColor="text1"/>
        </w:rPr>
      </w:pPr>
      <w:r w:rsidRPr="50D9F095">
        <w:t xml:space="preserve">Firewood shall not be cut from any log deck or active logging unit </w:t>
      </w:r>
      <w:r w:rsidR="00FD5974" w:rsidRPr="50D9F095">
        <w:t xml:space="preserve">without prior written approval </w:t>
      </w:r>
      <w:r w:rsidRPr="50D9F095">
        <w:t xml:space="preserve">of the </w:t>
      </w:r>
      <w:r w:rsidR="002442DB" w:rsidRPr="50D9F095">
        <w:t>OIC</w:t>
      </w:r>
      <w:r w:rsidR="00BD6E15" w:rsidRPr="50D9F095">
        <w:t xml:space="preserve"> or authorized representative</w:t>
      </w:r>
      <w:r w:rsidRPr="50D9F095">
        <w:t xml:space="preserve">.    </w:t>
      </w:r>
    </w:p>
    <w:p w14:paraId="035F298C" w14:textId="77777777" w:rsidR="00103BE3" w:rsidRPr="009E6DEC" w:rsidRDefault="00103BE3" w:rsidP="50F09A95">
      <w:pPr>
        <w:numPr>
          <w:ilvl w:val="0"/>
          <w:numId w:val="7"/>
        </w:numPr>
        <w:rPr>
          <w:color w:val="000000" w:themeColor="text1"/>
        </w:rPr>
      </w:pPr>
      <w:r w:rsidRPr="50D9F095">
        <w:t xml:space="preserve">Only light Skidding equipment, such as winch line, block and tackle, or cable attached to vehicle will be allowed in gathering firewood or posts and poles, unless otherwise authorized by the </w:t>
      </w:r>
      <w:r w:rsidR="002442DB" w:rsidRPr="50D9F095">
        <w:t>OIC</w:t>
      </w:r>
      <w:r w:rsidR="00BD6E15" w:rsidRPr="50D9F095">
        <w:t xml:space="preserve"> or authorized representative</w:t>
      </w:r>
      <w:r w:rsidRPr="50D9F095">
        <w:t xml:space="preserve">. </w:t>
      </w:r>
    </w:p>
    <w:p w14:paraId="0314BA12" w14:textId="77777777" w:rsidR="002442DB" w:rsidRPr="009E6DEC" w:rsidRDefault="00827FD2" w:rsidP="50F09A95">
      <w:pPr>
        <w:numPr>
          <w:ilvl w:val="0"/>
          <w:numId w:val="7"/>
        </w:numPr>
        <w:rPr>
          <w:color w:val="000000" w:themeColor="text1"/>
        </w:rPr>
      </w:pPr>
      <w:r w:rsidRPr="50D9F095">
        <w:t>The maximum length of wood</w:t>
      </w:r>
      <w:r w:rsidR="002442DB" w:rsidRPr="50D9F095">
        <w:t xml:space="preserve"> that can be removed is 7 feet.  </w:t>
      </w:r>
    </w:p>
    <w:p w14:paraId="48DBDA7E" w14:textId="77777777" w:rsidR="00103BE3" w:rsidRPr="009E6DEC" w:rsidRDefault="00ED3E30" w:rsidP="50F09A95">
      <w:pPr>
        <w:numPr>
          <w:ilvl w:val="0"/>
          <w:numId w:val="7"/>
        </w:numPr>
        <w:rPr>
          <w:color w:val="000000" w:themeColor="text1"/>
        </w:rPr>
      </w:pPr>
      <w:r w:rsidRPr="50D9F095">
        <w:t>Only wood within 50 feet</w:t>
      </w:r>
      <w:r w:rsidR="00FD5974" w:rsidRPr="50D9F095">
        <w:t xml:space="preserve"> of improved roads or landings may be cut without prior written approval of the </w:t>
      </w:r>
      <w:r w:rsidR="002442DB" w:rsidRPr="50D9F095">
        <w:t xml:space="preserve">OIC </w:t>
      </w:r>
      <w:r w:rsidR="00BD6E15" w:rsidRPr="50D9F095">
        <w:t>authorized representative</w:t>
      </w:r>
      <w:r w:rsidR="00FD5974" w:rsidRPr="50D9F095">
        <w:t>.</w:t>
      </w:r>
    </w:p>
    <w:p w14:paraId="71E5C878" w14:textId="77777777" w:rsidR="00381E28" w:rsidRPr="009E6DEC" w:rsidRDefault="00AC3A4F" w:rsidP="50F09A95">
      <w:pPr>
        <w:numPr>
          <w:ilvl w:val="0"/>
          <w:numId w:val="7"/>
        </w:numPr>
        <w:rPr>
          <w:color w:val="000000" w:themeColor="text1"/>
        </w:rPr>
      </w:pPr>
      <w:r w:rsidRPr="50D9F095">
        <w:t xml:space="preserve">For </w:t>
      </w:r>
      <w:r w:rsidRPr="50D9F095">
        <w:rPr>
          <w:b/>
          <w:bCs/>
          <w:u w:val="single"/>
        </w:rPr>
        <w:t>free use permits</w:t>
      </w:r>
      <w:r w:rsidRPr="50D9F095">
        <w:t>, t</w:t>
      </w:r>
      <w:r w:rsidR="00103BE3" w:rsidRPr="50D9F095">
        <w:t xml:space="preserve">he amount of firewood will be limited to </w:t>
      </w:r>
      <w:r w:rsidR="000D73E4" w:rsidRPr="50D9F095">
        <w:t>5</w:t>
      </w:r>
      <w:r w:rsidR="00A40DAF" w:rsidRPr="50D9F095">
        <w:t xml:space="preserve"> </w:t>
      </w:r>
      <w:r w:rsidR="00103BE3" w:rsidRPr="50D9F095">
        <w:t>cords/household/year</w:t>
      </w:r>
      <w:r w:rsidR="00CD575A" w:rsidRPr="50D9F095">
        <w:t xml:space="preserve"> if firewood is the primary heat source</w:t>
      </w:r>
      <w:r w:rsidRPr="50D9F095">
        <w:t>; and, if</w:t>
      </w:r>
      <w:r w:rsidR="00CD575A" w:rsidRPr="50D9F095">
        <w:t xml:space="preserve"> firewood is to be used for recreational purposes then the limit is 1 cord/household/year.</w:t>
      </w:r>
    </w:p>
    <w:p w14:paraId="54EADD12" w14:textId="77777777" w:rsidR="00D41684" w:rsidRPr="009E6DEC" w:rsidRDefault="3245A428" w:rsidP="50F09A95">
      <w:pPr>
        <w:pStyle w:val="Heading2"/>
        <w:numPr>
          <w:ilvl w:val="0"/>
          <w:numId w:val="17"/>
        </w:numPr>
        <w:rPr>
          <w:color w:val="000000" w:themeColor="text1"/>
        </w:rPr>
      </w:pPr>
      <w:bookmarkStart w:id="42" w:name="_Toc377734144"/>
      <w:bookmarkStart w:id="43" w:name="_Toc379195568"/>
      <w:bookmarkStart w:id="44" w:name="_Toc128725311"/>
      <w:r w:rsidRPr="50D9F095">
        <w:rPr>
          <w:color w:val="auto"/>
        </w:rPr>
        <w:lastRenderedPageBreak/>
        <w:t>Cultural Use Timber</w:t>
      </w:r>
      <w:bookmarkEnd w:id="42"/>
      <w:bookmarkEnd w:id="43"/>
      <w:bookmarkEnd w:id="44"/>
    </w:p>
    <w:p w14:paraId="6965499A" w14:textId="77777777" w:rsidR="00103BE3" w:rsidRPr="009E6DEC" w:rsidRDefault="00103BE3" w:rsidP="00917633">
      <w:pPr>
        <w:numPr>
          <w:ilvl w:val="0"/>
          <w:numId w:val="8"/>
        </w:numPr>
        <w:ind w:left="1080" w:hanging="360"/>
        <w:rPr>
          <w:color w:val="000000" w:themeColor="text1"/>
        </w:rPr>
      </w:pPr>
      <w:r w:rsidRPr="50D9F095">
        <w:t>Permits may be issued to harvest forest products for cultural use.</w:t>
      </w:r>
    </w:p>
    <w:p w14:paraId="33E12C25" w14:textId="77777777" w:rsidR="00103BE3" w:rsidRPr="009E6DEC" w:rsidRDefault="00103BE3" w:rsidP="00917633">
      <w:pPr>
        <w:numPr>
          <w:ilvl w:val="0"/>
          <w:numId w:val="8"/>
        </w:numPr>
        <w:ind w:left="1080" w:hanging="360"/>
        <w:rPr>
          <w:color w:val="000000" w:themeColor="text1"/>
        </w:rPr>
      </w:pPr>
      <w:r w:rsidRPr="50D9F095">
        <w:t xml:space="preserve">Permits will be valid for a period of 6 months from the date of approval.  </w:t>
      </w:r>
      <w:r>
        <w:tab/>
      </w:r>
      <w:r>
        <w:tab/>
      </w:r>
    </w:p>
    <w:p w14:paraId="5EBBCE39" w14:textId="77777777" w:rsidR="00103BE3" w:rsidRPr="009E6DEC" w:rsidRDefault="00103BE3" w:rsidP="00917633">
      <w:pPr>
        <w:numPr>
          <w:ilvl w:val="0"/>
          <w:numId w:val="8"/>
        </w:numPr>
        <w:ind w:left="1080" w:hanging="360"/>
        <w:rPr>
          <w:color w:val="000000" w:themeColor="text1"/>
        </w:rPr>
      </w:pPr>
      <w:r w:rsidRPr="50D9F095">
        <w:t>The Officer-in-Charge</w:t>
      </w:r>
      <w:r w:rsidR="00F72D74" w:rsidRPr="50D9F095">
        <w:t xml:space="preserve"> or authorized representative</w:t>
      </w:r>
      <w:r w:rsidRPr="50D9F095">
        <w:t xml:space="preserve"> will designate the trees to be cut.</w:t>
      </w:r>
    </w:p>
    <w:p w14:paraId="2939BCE3" w14:textId="77777777" w:rsidR="00103BE3" w:rsidRPr="009E6DEC" w:rsidRDefault="00103BE3" w:rsidP="00917633">
      <w:pPr>
        <w:numPr>
          <w:ilvl w:val="0"/>
          <w:numId w:val="8"/>
        </w:numPr>
        <w:ind w:left="1080" w:hanging="360"/>
        <w:rPr>
          <w:color w:val="000000" w:themeColor="text1"/>
        </w:rPr>
      </w:pPr>
      <w:r w:rsidRPr="50D9F095">
        <w:t>Utilization standards will be specified in the permit.</w:t>
      </w:r>
    </w:p>
    <w:p w14:paraId="608EB952" w14:textId="77777777" w:rsidR="00103BE3" w:rsidRPr="009E6DEC" w:rsidRDefault="00103BE3" w:rsidP="00917633">
      <w:pPr>
        <w:numPr>
          <w:ilvl w:val="0"/>
          <w:numId w:val="8"/>
        </w:numPr>
        <w:ind w:left="1080" w:hanging="360"/>
        <w:rPr>
          <w:color w:val="000000" w:themeColor="text1"/>
        </w:rPr>
      </w:pPr>
      <w:r w:rsidRPr="50D9F095">
        <w:t xml:space="preserve">Skidding equipment may be used with prior written approval of the </w:t>
      </w:r>
      <w:r w:rsidR="00F72D74" w:rsidRPr="50D9F095">
        <w:t>Officer-in-Charge or authorized representative</w:t>
      </w:r>
      <w:r w:rsidR="00D43391" w:rsidRPr="50D9F095">
        <w:t>.</w:t>
      </w:r>
    </w:p>
    <w:p w14:paraId="705B4F62" w14:textId="77777777" w:rsidR="00381E28" w:rsidRPr="009E6DEC" w:rsidRDefault="00103BE3" w:rsidP="00917633">
      <w:pPr>
        <w:numPr>
          <w:ilvl w:val="0"/>
          <w:numId w:val="8"/>
        </w:numPr>
        <w:ind w:left="1080" w:hanging="360"/>
        <w:rPr>
          <w:color w:val="000000" w:themeColor="text1"/>
        </w:rPr>
      </w:pPr>
      <w:r w:rsidRPr="50D9F095">
        <w:t xml:space="preserve">Skidding practices will be conducted in a manner prescribed </w:t>
      </w:r>
      <w:r w:rsidR="00D43391" w:rsidRPr="50D9F095">
        <w:t>by the Officer-in-Charge</w:t>
      </w:r>
      <w:r w:rsidR="00F72D74" w:rsidRPr="50D9F095">
        <w:t xml:space="preserve"> or authorized representative</w:t>
      </w:r>
      <w:r w:rsidR="00D43391" w:rsidRPr="50D9F095">
        <w:t xml:space="preserve"> to </w:t>
      </w:r>
      <w:r w:rsidRPr="50D9F095">
        <w:t>minimize soil erosion and/or damage to the forest site.</w:t>
      </w:r>
    </w:p>
    <w:p w14:paraId="664E4EDF" w14:textId="77777777" w:rsidR="002558AF" w:rsidRPr="009E6DEC" w:rsidRDefault="3245A428" w:rsidP="50F09A95">
      <w:pPr>
        <w:pStyle w:val="Heading2"/>
        <w:numPr>
          <w:ilvl w:val="0"/>
          <w:numId w:val="17"/>
        </w:numPr>
        <w:rPr>
          <w:color w:val="000000" w:themeColor="text1"/>
        </w:rPr>
      </w:pPr>
      <w:bookmarkStart w:id="45" w:name="_Toc377734145"/>
      <w:bookmarkStart w:id="46" w:name="_Toc379195569"/>
      <w:bookmarkStart w:id="47" w:name="_Toc128725312"/>
      <w:r w:rsidRPr="50D9F095">
        <w:rPr>
          <w:color w:val="auto"/>
        </w:rPr>
        <w:t>Cedar Boughs</w:t>
      </w:r>
      <w:bookmarkEnd w:id="45"/>
      <w:bookmarkEnd w:id="46"/>
      <w:bookmarkEnd w:id="47"/>
    </w:p>
    <w:p w14:paraId="25E725FC" w14:textId="77777777" w:rsidR="00103BE3" w:rsidRPr="009E6DEC" w:rsidRDefault="00103BE3" w:rsidP="50F09A95">
      <w:pPr>
        <w:numPr>
          <w:ilvl w:val="0"/>
          <w:numId w:val="9"/>
        </w:numPr>
        <w:rPr>
          <w:color w:val="000000" w:themeColor="text1"/>
        </w:rPr>
      </w:pPr>
      <w:r w:rsidRPr="50D9F095">
        <w:t>Before cutting, the Permittee must review with the Officer-in-Charge</w:t>
      </w:r>
      <w:r w:rsidR="00F72D74" w:rsidRPr="50D9F095">
        <w:t xml:space="preserve"> or authorized representative,</w:t>
      </w:r>
      <w:r w:rsidRPr="50D9F095">
        <w:t xml:space="preserve"> the acceptable methods of harvesting boughs.  </w:t>
      </w:r>
    </w:p>
    <w:p w14:paraId="66B6E6ED" w14:textId="77777777" w:rsidR="00103BE3" w:rsidRPr="009E6DEC" w:rsidRDefault="00103BE3" w:rsidP="50F09A95">
      <w:pPr>
        <w:numPr>
          <w:ilvl w:val="0"/>
          <w:numId w:val="9"/>
        </w:numPr>
        <w:rPr>
          <w:color w:val="000000" w:themeColor="text1"/>
        </w:rPr>
      </w:pPr>
      <w:r w:rsidRPr="50D9F095">
        <w:t xml:space="preserve">All bough cutting will be performed with hand tools only.  Mechanized </w:t>
      </w:r>
      <w:r w:rsidR="00D43391" w:rsidRPr="50D9F095">
        <w:t xml:space="preserve">equipment </w:t>
      </w:r>
      <w:r w:rsidRPr="50D9F095">
        <w:t xml:space="preserve">such as chain saws or similar devices is prohibited.  </w:t>
      </w:r>
    </w:p>
    <w:p w14:paraId="31C91935" w14:textId="77777777" w:rsidR="00103BE3" w:rsidRPr="009E6DEC" w:rsidRDefault="00103BE3" w:rsidP="50F09A95">
      <w:pPr>
        <w:numPr>
          <w:ilvl w:val="0"/>
          <w:numId w:val="9"/>
        </w:numPr>
        <w:rPr>
          <w:color w:val="000000" w:themeColor="text1"/>
        </w:rPr>
      </w:pPr>
      <w:r w:rsidRPr="50D9F095">
        <w:t>Limbs will not be harvested from trees marked for protection in Precommercial Thinning Stands.</w:t>
      </w:r>
    </w:p>
    <w:p w14:paraId="264AF4C6" w14:textId="77777777" w:rsidR="00103BE3" w:rsidRPr="009E6DEC" w:rsidRDefault="00103BE3" w:rsidP="50F09A95">
      <w:pPr>
        <w:numPr>
          <w:ilvl w:val="0"/>
          <w:numId w:val="9"/>
        </w:numPr>
        <w:rPr>
          <w:color w:val="000000" w:themeColor="text1"/>
        </w:rPr>
      </w:pPr>
      <w:r w:rsidRPr="50D9F095">
        <w:t>Boughs are not to be cut from trees that are less than 9 feet in height.</w:t>
      </w:r>
    </w:p>
    <w:p w14:paraId="01C596D6" w14:textId="77777777" w:rsidR="00110A1F" w:rsidRPr="009E6DEC" w:rsidRDefault="00103BE3" w:rsidP="50F09A95">
      <w:pPr>
        <w:numPr>
          <w:ilvl w:val="0"/>
          <w:numId w:val="9"/>
        </w:numPr>
        <w:rPr>
          <w:color w:val="000000" w:themeColor="text1"/>
        </w:rPr>
      </w:pPr>
      <w:r w:rsidRPr="50D9F095">
        <w:t xml:space="preserve">Boughs will be cut from the lower one-half of the tree only.  </w:t>
      </w:r>
    </w:p>
    <w:p w14:paraId="21C747D0" w14:textId="77777777" w:rsidR="00103BE3" w:rsidRPr="009E6DEC" w:rsidRDefault="00103BE3" w:rsidP="50F09A95">
      <w:pPr>
        <w:numPr>
          <w:ilvl w:val="0"/>
          <w:numId w:val="9"/>
        </w:numPr>
        <w:rPr>
          <w:color w:val="000000" w:themeColor="text1"/>
        </w:rPr>
      </w:pPr>
      <w:r w:rsidRPr="50D9F095">
        <w:t>Climbing of trees is prohibited.</w:t>
      </w:r>
    </w:p>
    <w:p w14:paraId="12FBCDFD" w14:textId="77777777" w:rsidR="00103BE3" w:rsidRPr="009E6DEC" w:rsidRDefault="00ED3E30" w:rsidP="50F09A95">
      <w:pPr>
        <w:numPr>
          <w:ilvl w:val="0"/>
          <w:numId w:val="9"/>
        </w:numPr>
        <w:rPr>
          <w:color w:val="000000" w:themeColor="text1"/>
        </w:rPr>
      </w:pPr>
      <w:r w:rsidRPr="50D9F095">
        <w:t xml:space="preserve">Boughs must be cut </w:t>
      </w:r>
      <w:r w:rsidR="00BD6E15" w:rsidRPr="50D9F095">
        <w:t>flush with</w:t>
      </w:r>
      <w:r w:rsidR="00827FD2" w:rsidRPr="50D9F095">
        <w:t xml:space="preserve">in </w:t>
      </w:r>
      <w:r w:rsidR="00B51ED8" w:rsidRPr="50D9F095">
        <w:t>1/2</w:t>
      </w:r>
      <w:r w:rsidR="002442DB" w:rsidRPr="50D9F095">
        <w:t xml:space="preserve">” </w:t>
      </w:r>
      <w:r w:rsidR="00E23C8F" w:rsidRPr="50D9F095">
        <w:t>of the</w:t>
      </w:r>
      <w:r w:rsidR="00103BE3" w:rsidRPr="50D9F095">
        <w:t xml:space="preserve"> trunk of th</w:t>
      </w:r>
      <w:r w:rsidR="00D43391" w:rsidRPr="50D9F095">
        <w:t>e tree</w:t>
      </w:r>
      <w:r w:rsidR="00BD6E15" w:rsidRPr="50D9F095">
        <w:t xml:space="preserve">.  </w:t>
      </w:r>
    </w:p>
    <w:p w14:paraId="7C6C7641" w14:textId="77777777" w:rsidR="00103BE3" w:rsidRPr="009E6DEC" w:rsidRDefault="00103BE3" w:rsidP="50F09A95">
      <w:pPr>
        <w:numPr>
          <w:ilvl w:val="0"/>
          <w:numId w:val="9"/>
        </w:numPr>
        <w:rPr>
          <w:color w:val="000000" w:themeColor="text1"/>
        </w:rPr>
      </w:pPr>
      <w:r w:rsidRPr="50D9F095">
        <w:t>Cut B</w:t>
      </w:r>
      <w:r w:rsidR="00ED3E30" w:rsidRPr="50D9F095">
        <w:t>oughs will be no longer than 24 inches</w:t>
      </w:r>
      <w:r w:rsidRPr="50D9F095">
        <w:t>.</w:t>
      </w:r>
    </w:p>
    <w:p w14:paraId="7B60BAD4" w14:textId="77777777" w:rsidR="00103BE3" w:rsidRPr="009E6DEC" w:rsidRDefault="00103BE3" w:rsidP="50F09A95">
      <w:pPr>
        <w:numPr>
          <w:ilvl w:val="0"/>
          <w:numId w:val="9"/>
        </w:numPr>
        <w:rPr>
          <w:color w:val="000000" w:themeColor="text1"/>
        </w:rPr>
      </w:pPr>
      <w:r w:rsidRPr="50D9F095">
        <w:t>Branches and debris will be scattered into timbered areas away from</w:t>
      </w:r>
      <w:r w:rsidR="00ED3E30" w:rsidRPr="50D9F095">
        <w:t xml:space="preserve"> </w:t>
      </w:r>
      <w:r w:rsidRPr="50D9F095">
        <w:t>roads, shoulder of roads and ditches.  Debris will be removed from road surfaces and</w:t>
      </w:r>
      <w:r w:rsidR="00D43391" w:rsidRPr="50D9F095">
        <w:t xml:space="preserve"> </w:t>
      </w:r>
      <w:r w:rsidRPr="50D9F095">
        <w:t>ditches.</w:t>
      </w:r>
    </w:p>
    <w:p w14:paraId="02B3BE11" w14:textId="77777777" w:rsidR="00103BE3" w:rsidRPr="009E6DEC" w:rsidRDefault="00103BE3" w:rsidP="50F09A95">
      <w:pPr>
        <w:numPr>
          <w:ilvl w:val="0"/>
          <w:numId w:val="9"/>
        </w:numPr>
        <w:rPr>
          <w:color w:val="000000" w:themeColor="text1"/>
        </w:rPr>
      </w:pPr>
      <w:r w:rsidRPr="50D9F095">
        <w:t>Boughs will not be collected within 50 feet of streams or wet areas.</w:t>
      </w:r>
      <w:r>
        <w:tab/>
      </w:r>
    </w:p>
    <w:p w14:paraId="38B264C4" w14:textId="77777777" w:rsidR="00103BE3" w:rsidRPr="009E6DEC" w:rsidRDefault="00103BE3" w:rsidP="50F09A95">
      <w:pPr>
        <w:numPr>
          <w:ilvl w:val="0"/>
          <w:numId w:val="9"/>
        </w:numPr>
        <w:rPr>
          <w:color w:val="000000" w:themeColor="text1"/>
        </w:rPr>
      </w:pPr>
      <w:r w:rsidRPr="50D9F095">
        <w:t>Utilization standards will be specified in the permit.</w:t>
      </w:r>
    </w:p>
    <w:p w14:paraId="4BEE6A07" w14:textId="77777777" w:rsidR="00103BE3" w:rsidRPr="009E6DEC" w:rsidRDefault="002558AF" w:rsidP="50F09A95">
      <w:pPr>
        <w:numPr>
          <w:ilvl w:val="0"/>
          <w:numId w:val="9"/>
        </w:numPr>
        <w:rPr>
          <w:color w:val="000000" w:themeColor="text1"/>
        </w:rPr>
      </w:pPr>
      <w:r w:rsidRPr="50D9F095">
        <w:t>Within seven days from the time of sale, c</w:t>
      </w:r>
      <w:r w:rsidR="00103BE3" w:rsidRPr="50D9F095">
        <w:t>opies of receipts will be provided to the Officer-in-Charge</w:t>
      </w:r>
      <w:r w:rsidR="00110A1F" w:rsidRPr="50D9F095">
        <w:t xml:space="preserve"> </w:t>
      </w:r>
      <w:r w:rsidR="00F72D74" w:rsidRPr="50D9F095">
        <w:t xml:space="preserve">or authorized </w:t>
      </w:r>
      <w:r w:rsidRPr="50D9F095">
        <w:t>representative</w:t>
      </w:r>
      <w:r w:rsidR="00103BE3" w:rsidRPr="50D9F095">
        <w:t xml:space="preserve">. </w:t>
      </w:r>
    </w:p>
    <w:p w14:paraId="1F9F8B73" w14:textId="77777777" w:rsidR="00103BE3" w:rsidRPr="009E6DEC" w:rsidRDefault="00AC3A4F" w:rsidP="50F09A95">
      <w:pPr>
        <w:numPr>
          <w:ilvl w:val="0"/>
          <w:numId w:val="9"/>
        </w:numPr>
        <w:rPr>
          <w:color w:val="000000" w:themeColor="text1"/>
        </w:rPr>
      </w:pPr>
      <w:r w:rsidRPr="50D9F095">
        <w:t xml:space="preserve">For </w:t>
      </w:r>
      <w:r w:rsidRPr="50D9F095">
        <w:rPr>
          <w:b/>
          <w:bCs/>
          <w:u w:val="single"/>
        </w:rPr>
        <w:t>free use permits</w:t>
      </w:r>
      <w:r w:rsidRPr="50D9F095">
        <w:t>, the</w:t>
      </w:r>
      <w:r w:rsidR="00103BE3" w:rsidRPr="50D9F095">
        <w:t xml:space="preserve"> amount of boughs harvested for personal use is limited to 50 pounds per individual each year. </w:t>
      </w:r>
    </w:p>
    <w:p w14:paraId="4019C8EF" w14:textId="77777777" w:rsidR="00532855" w:rsidRPr="009E6DEC" w:rsidRDefault="3245A428" w:rsidP="50F09A95">
      <w:pPr>
        <w:pStyle w:val="Heading2"/>
        <w:numPr>
          <w:ilvl w:val="0"/>
          <w:numId w:val="17"/>
        </w:numPr>
        <w:rPr>
          <w:color w:val="000000" w:themeColor="text1"/>
        </w:rPr>
      </w:pPr>
      <w:bookmarkStart w:id="48" w:name="_Toc377734146"/>
      <w:bookmarkStart w:id="49" w:name="_Toc379195570"/>
      <w:bookmarkStart w:id="50" w:name="_Toc128725313"/>
      <w:r w:rsidRPr="50D9F095">
        <w:rPr>
          <w:color w:val="auto"/>
        </w:rPr>
        <w:lastRenderedPageBreak/>
        <w:t>Cascara Bark</w:t>
      </w:r>
      <w:bookmarkEnd w:id="48"/>
      <w:bookmarkEnd w:id="49"/>
      <w:bookmarkEnd w:id="50"/>
    </w:p>
    <w:p w14:paraId="3707DC55" w14:textId="0BC6FD20" w:rsidR="00103BE3" w:rsidRPr="009E6DEC" w:rsidRDefault="00103BE3" w:rsidP="50F09A95">
      <w:pPr>
        <w:numPr>
          <w:ilvl w:val="0"/>
          <w:numId w:val="10"/>
        </w:numPr>
        <w:rPr>
          <w:color w:val="000000" w:themeColor="text1"/>
        </w:rPr>
      </w:pPr>
      <w:r w:rsidRPr="50D9F095">
        <w:t>Tree</w:t>
      </w:r>
      <w:r w:rsidR="00ED3E30" w:rsidRPr="50D9F095">
        <w:t xml:space="preserve">s must be cut down leaving a </w:t>
      </w:r>
      <w:r w:rsidR="1512288F" w:rsidRPr="50D9F095">
        <w:t>12-inch</w:t>
      </w:r>
      <w:r w:rsidR="002442DB" w:rsidRPr="50D9F095">
        <w:t xml:space="preserve"> maximum</w:t>
      </w:r>
      <w:r w:rsidR="00ED3E30" w:rsidRPr="50D9F095">
        <w:t xml:space="preserve"> </w:t>
      </w:r>
      <w:r w:rsidRPr="50D9F095">
        <w:t xml:space="preserve">high stump.  </w:t>
      </w:r>
      <w:r w:rsidR="00ED3E30" w:rsidRPr="50D9F095">
        <w:t xml:space="preserve">Peel stem and limbs down to a </w:t>
      </w:r>
      <w:r w:rsidR="3EADFFD2" w:rsidRPr="50D9F095">
        <w:t>1-inch</w:t>
      </w:r>
      <w:r w:rsidRPr="50D9F095">
        <w:t xml:space="preserve"> diameter.  </w:t>
      </w:r>
    </w:p>
    <w:p w14:paraId="25DC5028" w14:textId="77777777" w:rsidR="00110A1F" w:rsidRPr="009E6DEC" w:rsidRDefault="00103BE3" w:rsidP="50F09A95">
      <w:pPr>
        <w:numPr>
          <w:ilvl w:val="0"/>
          <w:numId w:val="10"/>
        </w:numPr>
        <w:rPr>
          <w:color w:val="000000" w:themeColor="text1"/>
        </w:rPr>
      </w:pPr>
      <w:r w:rsidRPr="50D9F095">
        <w:t xml:space="preserve">Trees shall not be cut in reforestation plantations less than 10 years old. </w:t>
      </w:r>
    </w:p>
    <w:p w14:paraId="2D8B0915" w14:textId="77777777" w:rsidR="00103BE3" w:rsidRPr="009E6DEC" w:rsidRDefault="00103BE3" w:rsidP="50F09A95">
      <w:pPr>
        <w:numPr>
          <w:ilvl w:val="0"/>
          <w:numId w:val="10"/>
        </w:numPr>
        <w:rPr>
          <w:color w:val="000000" w:themeColor="text1"/>
        </w:rPr>
      </w:pPr>
      <w:r w:rsidRPr="50D9F095">
        <w:t xml:space="preserve"> Damaging of coniferous trees is prohibited.   </w:t>
      </w:r>
    </w:p>
    <w:p w14:paraId="643188DC" w14:textId="77777777" w:rsidR="00103BE3" w:rsidRPr="009E6DEC" w:rsidRDefault="00103BE3" w:rsidP="50F09A95">
      <w:pPr>
        <w:numPr>
          <w:ilvl w:val="0"/>
          <w:numId w:val="10"/>
        </w:numPr>
        <w:rPr>
          <w:color w:val="000000" w:themeColor="text1"/>
        </w:rPr>
      </w:pPr>
      <w:r w:rsidRPr="50D9F095">
        <w:t>Remove all collection debris from the road surface and ditches.</w:t>
      </w:r>
    </w:p>
    <w:p w14:paraId="22A5B924" w14:textId="77777777" w:rsidR="00103BE3" w:rsidRPr="009E6DEC" w:rsidRDefault="00ED3E30" w:rsidP="50F09A95">
      <w:pPr>
        <w:numPr>
          <w:ilvl w:val="0"/>
          <w:numId w:val="10"/>
        </w:numPr>
        <w:rPr>
          <w:color w:val="000000" w:themeColor="text1"/>
        </w:rPr>
      </w:pPr>
      <w:r w:rsidRPr="50D9F095">
        <w:t>Harvest no more than 50 percent</w:t>
      </w:r>
      <w:r w:rsidR="00103BE3" w:rsidRPr="50D9F095">
        <w:t xml:space="preserve"> of cascara trees in </w:t>
      </w:r>
      <w:r w:rsidR="002442DB" w:rsidRPr="50D9F095">
        <w:t>an</w:t>
      </w:r>
      <w:r w:rsidR="00103BE3" w:rsidRPr="50D9F095">
        <w:t xml:space="preserve"> area.</w:t>
      </w:r>
    </w:p>
    <w:p w14:paraId="36E5F1CD" w14:textId="77777777" w:rsidR="00AC3A4F" w:rsidRPr="009E6DEC" w:rsidRDefault="00103BE3" w:rsidP="50F09A95">
      <w:pPr>
        <w:numPr>
          <w:ilvl w:val="0"/>
          <w:numId w:val="10"/>
        </w:numPr>
        <w:rPr>
          <w:color w:val="000000" w:themeColor="text1"/>
        </w:rPr>
      </w:pPr>
      <w:r w:rsidRPr="50D9F095">
        <w:t xml:space="preserve">Only light Skidding equipment, such as winch line, block and tackle, or cable attached to vehicle will be allowed in gathering cascara bark, unless otherwise authorized by the </w:t>
      </w:r>
      <w:r w:rsidR="002442DB" w:rsidRPr="50D9F095">
        <w:t>OIC</w:t>
      </w:r>
      <w:r w:rsidR="00F72D74" w:rsidRPr="50D9F095">
        <w:t xml:space="preserve"> or authorized representative</w:t>
      </w:r>
      <w:r w:rsidRPr="50D9F095">
        <w:t>.</w:t>
      </w:r>
    </w:p>
    <w:p w14:paraId="6D559F10" w14:textId="77777777" w:rsidR="00103BE3" w:rsidRPr="009E6DEC" w:rsidRDefault="00AC3A4F" w:rsidP="50F09A95">
      <w:pPr>
        <w:numPr>
          <w:ilvl w:val="0"/>
          <w:numId w:val="10"/>
        </w:numPr>
        <w:rPr>
          <w:color w:val="000000" w:themeColor="text1"/>
        </w:rPr>
      </w:pPr>
      <w:r w:rsidRPr="50D9F095">
        <w:t xml:space="preserve">For </w:t>
      </w:r>
      <w:r w:rsidRPr="50D9F095">
        <w:rPr>
          <w:b/>
          <w:bCs/>
          <w:u w:val="single"/>
        </w:rPr>
        <w:t>free use permits</w:t>
      </w:r>
      <w:r w:rsidRPr="50D9F095">
        <w:t>, t</w:t>
      </w:r>
      <w:r w:rsidR="00103BE3" w:rsidRPr="50D9F095">
        <w:t>he amount of bark harvested for personal use is limited to 50 pounds per individual each year.</w:t>
      </w:r>
    </w:p>
    <w:p w14:paraId="360C54A5" w14:textId="77777777" w:rsidR="00EF0883" w:rsidRPr="009E6DEC" w:rsidRDefault="0141772E" w:rsidP="50F09A95">
      <w:pPr>
        <w:pStyle w:val="Heading2"/>
        <w:numPr>
          <w:ilvl w:val="0"/>
          <w:numId w:val="17"/>
        </w:numPr>
        <w:rPr>
          <w:color w:val="000000" w:themeColor="text1"/>
        </w:rPr>
      </w:pPr>
      <w:bookmarkStart w:id="51" w:name="_Toc377734148"/>
      <w:bookmarkStart w:id="52" w:name="_Toc379195572"/>
      <w:bookmarkStart w:id="53" w:name="_Toc128725314"/>
      <w:r w:rsidRPr="50D9F095">
        <w:rPr>
          <w:color w:val="auto"/>
        </w:rPr>
        <w:t>Mushrooms</w:t>
      </w:r>
      <w:bookmarkEnd w:id="51"/>
      <w:bookmarkEnd w:id="52"/>
      <w:bookmarkEnd w:id="53"/>
    </w:p>
    <w:p w14:paraId="3A8AE099" w14:textId="77777777" w:rsidR="005D2441" w:rsidRPr="009E6DEC" w:rsidRDefault="005D2441" w:rsidP="50F09A95">
      <w:pPr>
        <w:numPr>
          <w:ilvl w:val="0"/>
          <w:numId w:val="12"/>
        </w:numPr>
        <w:rPr>
          <w:color w:val="000000" w:themeColor="text1"/>
        </w:rPr>
      </w:pPr>
      <w:r w:rsidRPr="50D9F095">
        <w:t>Disturbing the soil, woody debris or surrounding vegetation while harvesting mushrooms is prohibited.</w:t>
      </w:r>
    </w:p>
    <w:p w14:paraId="3813C661" w14:textId="77777777" w:rsidR="005D2441" w:rsidRPr="009E6DEC" w:rsidRDefault="005D2441" w:rsidP="50F09A95">
      <w:pPr>
        <w:numPr>
          <w:ilvl w:val="0"/>
          <w:numId w:val="12"/>
        </w:numPr>
        <w:rPr>
          <w:color w:val="000000" w:themeColor="text1"/>
        </w:rPr>
      </w:pPr>
      <w:r w:rsidRPr="50D9F095">
        <w:t>Disturbing or damaging the mushrooms mycelial mat when harvesting is prohibited.</w:t>
      </w:r>
    </w:p>
    <w:p w14:paraId="4EB88D6E" w14:textId="77777777" w:rsidR="005D2441" w:rsidRPr="009E6DEC" w:rsidRDefault="005D2441" w:rsidP="50F09A95">
      <w:pPr>
        <w:numPr>
          <w:ilvl w:val="0"/>
          <w:numId w:val="12"/>
        </w:numPr>
        <w:rPr>
          <w:color w:val="000000" w:themeColor="text1"/>
        </w:rPr>
      </w:pPr>
      <w:r w:rsidRPr="50D9F095">
        <w:t xml:space="preserve">Mushrooms will be harvested </w:t>
      </w:r>
      <w:r w:rsidR="002442DB" w:rsidRPr="50D9F095">
        <w:t xml:space="preserve">by hand or by </w:t>
      </w:r>
      <w:r w:rsidRPr="50D9F095">
        <w:t>using hand tools only.</w:t>
      </w:r>
    </w:p>
    <w:p w14:paraId="6DC51CEE" w14:textId="77777777" w:rsidR="005D2441" w:rsidRPr="009E6DEC" w:rsidRDefault="005D2441" w:rsidP="50F09A95">
      <w:pPr>
        <w:numPr>
          <w:ilvl w:val="0"/>
          <w:numId w:val="12"/>
        </w:numPr>
        <w:rPr>
          <w:color w:val="000000" w:themeColor="text1"/>
        </w:rPr>
      </w:pPr>
      <w:r w:rsidRPr="50D9F095">
        <w:t>Digging matsutake (a species of mushroom) is prohibited.</w:t>
      </w:r>
    </w:p>
    <w:p w14:paraId="27F979F3" w14:textId="77777777" w:rsidR="005D2441" w:rsidRPr="009E6DEC" w:rsidRDefault="005D2441" w:rsidP="50F09A95">
      <w:pPr>
        <w:numPr>
          <w:ilvl w:val="0"/>
          <w:numId w:val="12"/>
        </w:numPr>
        <w:rPr>
          <w:color w:val="000000" w:themeColor="text1"/>
        </w:rPr>
      </w:pPr>
      <w:r w:rsidRPr="50D9F095">
        <w:t>Mushrooms will be harvested by cutting at ground level, except matsutake, which can be twisted/plucked.  Mushroom stumps or depressions shall be covered with duff.</w:t>
      </w:r>
    </w:p>
    <w:p w14:paraId="44A19D96" w14:textId="77777777" w:rsidR="006A6756" w:rsidRPr="009E6DEC" w:rsidRDefault="00AC3A4F" w:rsidP="50F09A95">
      <w:pPr>
        <w:numPr>
          <w:ilvl w:val="0"/>
          <w:numId w:val="12"/>
        </w:numPr>
        <w:rPr>
          <w:color w:val="000000" w:themeColor="text1"/>
        </w:rPr>
      </w:pPr>
      <w:r w:rsidRPr="50D9F095">
        <w:t xml:space="preserve">For </w:t>
      </w:r>
      <w:r w:rsidRPr="50D9F095">
        <w:rPr>
          <w:b/>
          <w:bCs/>
          <w:u w:val="single"/>
        </w:rPr>
        <w:t>free use permits</w:t>
      </w:r>
      <w:r w:rsidRPr="50D9F095">
        <w:t>, t</w:t>
      </w:r>
      <w:r w:rsidR="005D2441" w:rsidRPr="50D9F095">
        <w:t>he amount of mushrooms will be limited to 15 pounds/household/year</w:t>
      </w:r>
      <w:r w:rsidR="006A6756" w:rsidRPr="50D9F095">
        <w:t>.</w:t>
      </w:r>
    </w:p>
    <w:p w14:paraId="6A9DCDC8" w14:textId="7416746D" w:rsidR="006A6756" w:rsidRPr="009E6DEC" w:rsidRDefault="006A6756" w:rsidP="50D9F095">
      <w:pPr>
        <w:pStyle w:val="ListParagraph"/>
        <w:numPr>
          <w:ilvl w:val="0"/>
          <w:numId w:val="17"/>
        </w:numPr>
        <w:rPr>
          <w:b/>
          <w:bCs/>
          <w:color w:val="000000" w:themeColor="text1"/>
          <w:sz w:val="26"/>
          <w:szCs w:val="26"/>
        </w:rPr>
      </w:pPr>
      <w:r w:rsidRPr="50D9F095">
        <w:rPr>
          <w:b/>
          <w:bCs/>
          <w:sz w:val="26"/>
          <w:szCs w:val="26"/>
        </w:rPr>
        <w:t>Berries</w:t>
      </w:r>
    </w:p>
    <w:p w14:paraId="6E55C464" w14:textId="18120415" w:rsidR="006A6756" w:rsidRPr="009E6DEC" w:rsidRDefault="006A6756" w:rsidP="50F09A95">
      <w:pPr>
        <w:numPr>
          <w:ilvl w:val="0"/>
          <w:numId w:val="18"/>
        </w:numPr>
        <w:rPr>
          <w:color w:val="000000" w:themeColor="text1"/>
        </w:rPr>
      </w:pPr>
      <w:r w:rsidRPr="50D9F095">
        <w:t xml:space="preserve">Berries must be </w:t>
      </w:r>
      <w:r w:rsidR="27564E42" w:rsidRPr="50D9F095">
        <w:t>handpicked.</w:t>
      </w:r>
    </w:p>
    <w:p w14:paraId="02407483" w14:textId="77777777" w:rsidR="00827FD2" w:rsidRDefault="006A6756" w:rsidP="50F09A95">
      <w:pPr>
        <w:numPr>
          <w:ilvl w:val="0"/>
          <w:numId w:val="18"/>
        </w:numPr>
        <w:rPr>
          <w:color w:val="000000" w:themeColor="text1"/>
        </w:rPr>
      </w:pPr>
      <w:r w:rsidRPr="50D9F095">
        <w:t>Berry gatherers must not break branches.</w:t>
      </w:r>
    </w:p>
    <w:p w14:paraId="049DD654" w14:textId="77777777" w:rsidR="006A6756" w:rsidRPr="009E6DEC" w:rsidRDefault="00827FD2" w:rsidP="50F09A95">
      <w:r w:rsidRPr="50F09A95">
        <w:t>Special Guidelines and Provisions for other forest products will be developed as needed and incorporated into future iterations of this Policy Statement.</w:t>
      </w:r>
    </w:p>
    <w:p w14:paraId="283DB2FC" w14:textId="77777777" w:rsidR="00ED3E30" w:rsidRPr="009E6DEC" w:rsidRDefault="7740C6AE" w:rsidP="50F09A95">
      <w:pPr>
        <w:pStyle w:val="Heading1"/>
        <w:numPr>
          <w:ilvl w:val="0"/>
          <w:numId w:val="14"/>
        </w:numPr>
        <w:rPr>
          <w:color w:val="000000" w:themeColor="text1"/>
        </w:rPr>
      </w:pPr>
      <w:bookmarkStart w:id="54" w:name="_Toc377734149"/>
      <w:bookmarkStart w:id="55" w:name="_Toc128725315"/>
      <w:r w:rsidRPr="20C54A8E">
        <w:rPr>
          <w:color w:val="auto"/>
        </w:rPr>
        <w:lastRenderedPageBreak/>
        <w:t>ENFORCEMENT</w:t>
      </w:r>
      <w:bookmarkEnd w:id="54"/>
      <w:bookmarkEnd w:id="55"/>
    </w:p>
    <w:p w14:paraId="71A842F2" w14:textId="77777777" w:rsidR="00BF36AC" w:rsidRPr="009E6DEC" w:rsidRDefault="00BF36AC" w:rsidP="50F09A95">
      <w:r w:rsidRPr="50F09A95">
        <w:t>All alleged violations of this polic</w:t>
      </w:r>
      <w:r w:rsidR="005A3332" w:rsidRPr="50F09A95">
        <w:t>y will be referred to the Tribe’s</w:t>
      </w:r>
      <w:r w:rsidRPr="50F09A95">
        <w:t xml:space="preserve"> Legal Department for enforcement referral under applicable Tribal law. Penalties for non-compliance with this policy statement or any permits issued pursuant to it may include any combination of the following:</w:t>
      </w:r>
    </w:p>
    <w:p w14:paraId="543F4C70" w14:textId="77777777" w:rsidR="00CB35B7" w:rsidRPr="009E6DEC" w:rsidRDefault="00BF36AC" w:rsidP="50F09A95">
      <w:r w:rsidRPr="50F09A95">
        <w:t xml:space="preserve"> </w:t>
      </w:r>
      <w:r w:rsidR="00CB35B7" w:rsidRPr="50F09A95">
        <w:t>The Approving Officer or</w:t>
      </w:r>
      <w:r w:rsidR="005A3332" w:rsidRPr="50F09A95">
        <w:t xml:space="preserve"> authorized</w:t>
      </w:r>
      <w:r w:rsidR="00CB35B7" w:rsidRPr="50F09A95">
        <w:t xml:space="preserve"> representative ma</w:t>
      </w:r>
      <w:r w:rsidR="00D94D43" w:rsidRPr="50F09A95">
        <w:t xml:space="preserve">y terminate the permit for such </w:t>
      </w:r>
      <w:r w:rsidR="00CB35B7" w:rsidRPr="50F09A95">
        <w:t>non-compliance.</w:t>
      </w:r>
    </w:p>
    <w:p w14:paraId="41B0EFEC" w14:textId="77777777" w:rsidR="00CB35B7" w:rsidRPr="009E6DEC" w:rsidRDefault="00CB35B7" w:rsidP="50F09A95">
      <w:pPr>
        <w:numPr>
          <w:ilvl w:val="0"/>
          <w:numId w:val="13"/>
        </w:numPr>
        <w:ind w:left="720" w:hanging="360"/>
        <w:rPr>
          <w:color w:val="000000" w:themeColor="text1"/>
        </w:rPr>
      </w:pPr>
      <w:r w:rsidRPr="50F09A95">
        <w:t>The performance bond, if applicable, may be held for damage or loss to Tribal land, water, timber or improvements.</w:t>
      </w:r>
    </w:p>
    <w:p w14:paraId="66D73C3E" w14:textId="77777777" w:rsidR="00CB35B7" w:rsidRPr="009E6DEC" w:rsidRDefault="00CB35B7" w:rsidP="50F09A95">
      <w:pPr>
        <w:numPr>
          <w:ilvl w:val="0"/>
          <w:numId w:val="13"/>
        </w:numPr>
        <w:ind w:left="720" w:hanging="360"/>
        <w:rPr>
          <w:color w:val="000000" w:themeColor="text1"/>
        </w:rPr>
      </w:pPr>
      <w:r w:rsidRPr="50F09A95">
        <w:t xml:space="preserve">Privileges granted herein may be revoked if a Permittee fails to make timely restitution for damages assessed by administrative action of the Approving Officer or </w:t>
      </w:r>
      <w:r w:rsidR="005A3332" w:rsidRPr="50F09A95">
        <w:t>authorized</w:t>
      </w:r>
      <w:r w:rsidRPr="50F09A95">
        <w:t xml:space="preserve"> representative or legal action of a recognized court of law.</w:t>
      </w:r>
    </w:p>
    <w:p w14:paraId="21F7A0DA" w14:textId="77777777" w:rsidR="00CB35B7" w:rsidRPr="009E6DEC" w:rsidRDefault="6824923D" w:rsidP="20C54A8E">
      <w:pPr>
        <w:numPr>
          <w:ilvl w:val="0"/>
          <w:numId w:val="13"/>
        </w:numPr>
        <w:ind w:left="720" w:hanging="360"/>
        <w:rPr>
          <w:color w:val="000000" w:themeColor="text1"/>
        </w:rPr>
      </w:pPr>
      <w:r w:rsidRPr="20C54A8E">
        <w:t>Future permit applications may be denied.</w:t>
      </w:r>
    </w:p>
    <w:p w14:paraId="26C0727C" w14:textId="77777777" w:rsidR="005C1BD9" w:rsidRPr="009E6DEC" w:rsidRDefault="00CB35B7" w:rsidP="50F09A95">
      <w:pPr>
        <w:numPr>
          <w:ilvl w:val="0"/>
          <w:numId w:val="13"/>
        </w:numPr>
        <w:ind w:left="720" w:hanging="360"/>
        <w:rPr>
          <w:color w:val="000000" w:themeColor="text1"/>
        </w:rPr>
      </w:pPr>
      <w:r w:rsidRPr="50F09A95">
        <w:t>Violations involving theft or damage to forest resources on Tribal land may be handled as a timber trespass under provisions of 25 CFR 163.29.</w:t>
      </w:r>
    </w:p>
    <w:p w14:paraId="6463CF7F" w14:textId="7F4A102E" w:rsidR="005C1BD9" w:rsidRPr="009E6DEC" w:rsidRDefault="38F38F82" w:rsidP="50F09A95">
      <w:pPr>
        <w:numPr>
          <w:ilvl w:val="0"/>
          <w:numId w:val="14"/>
        </w:numPr>
        <w:ind w:hanging="630"/>
        <w:rPr>
          <w:rFonts w:ascii="Cambria" w:hAnsi="Cambria"/>
          <w:b/>
          <w:bCs/>
          <w:color w:val="000000" w:themeColor="text1"/>
          <w:sz w:val="28"/>
          <w:szCs w:val="28"/>
        </w:rPr>
      </w:pPr>
      <w:r w:rsidRPr="20C54A8E">
        <w:rPr>
          <w:rFonts w:ascii="Cambria" w:hAnsi="Cambria"/>
          <w:b/>
          <w:bCs/>
          <w:sz w:val="28"/>
          <w:szCs w:val="28"/>
        </w:rPr>
        <w:t>AMENDMENTS</w:t>
      </w:r>
      <w:r w:rsidR="6187FD0F" w:rsidRPr="20C54A8E">
        <w:rPr>
          <w:rFonts w:ascii="Cambria" w:hAnsi="Cambria"/>
          <w:b/>
          <w:bCs/>
          <w:sz w:val="28"/>
          <w:szCs w:val="28"/>
        </w:rPr>
        <w:t xml:space="preserve"> &amp; </w:t>
      </w:r>
      <w:r w:rsidRPr="20C54A8E">
        <w:rPr>
          <w:rFonts w:ascii="Cambria" w:hAnsi="Cambria"/>
          <w:b/>
          <w:bCs/>
          <w:sz w:val="28"/>
          <w:szCs w:val="28"/>
        </w:rPr>
        <w:t>REPEAL</w:t>
      </w:r>
    </w:p>
    <w:p w14:paraId="6961AAD5" w14:textId="6AC0B6F4" w:rsidR="006A6756" w:rsidRPr="009E6DEC" w:rsidRDefault="006A6756" w:rsidP="50F09A95">
      <w:pPr>
        <w:numPr>
          <w:ilvl w:val="0"/>
          <w:numId w:val="19"/>
        </w:numPr>
        <w:rPr>
          <w:rFonts w:ascii="Cambria" w:hAnsi="Cambria"/>
          <w:color w:val="000000" w:themeColor="text1"/>
        </w:rPr>
      </w:pPr>
      <w:r w:rsidRPr="50F09A95">
        <w:rPr>
          <w:rFonts w:ascii="Cambria" w:hAnsi="Cambria"/>
        </w:rPr>
        <w:t xml:space="preserve">By resolution, the Tribal Council may amend or repeal this policy, provided that any amendment conforms to applicable </w:t>
      </w:r>
      <w:r w:rsidR="010FB7CC" w:rsidRPr="50F09A95">
        <w:rPr>
          <w:rFonts w:ascii="Cambria" w:hAnsi="Cambria"/>
        </w:rPr>
        <w:t>law.</w:t>
      </w:r>
    </w:p>
    <w:p w14:paraId="6D98A12B" w14:textId="77777777" w:rsidR="0082656E" w:rsidRPr="00324C5A" w:rsidRDefault="0082656E" w:rsidP="50F09A95">
      <w:pPr>
        <w:ind w:left="360"/>
        <w:rPr>
          <w:rFonts w:ascii="Cambria" w:hAnsi="Cambria"/>
        </w:rPr>
      </w:pPr>
    </w:p>
    <w:sectPr w:rsidR="0082656E" w:rsidRPr="00324C5A" w:rsidSect="00AC3A4F">
      <w:footnotePr>
        <w:numRestart w:val="eachPage"/>
      </w:footnotePr>
      <w:endnotePr>
        <w:numFmt w:val="decimal"/>
      </w:endnotePr>
      <w:type w:val="continuous"/>
      <w:pgSz w:w="12240" w:h="15840"/>
      <w:pgMar w:top="806"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F646" w14:textId="77777777" w:rsidR="00106CDF" w:rsidRDefault="00106CDF">
      <w:r>
        <w:separator/>
      </w:r>
    </w:p>
  </w:endnote>
  <w:endnote w:type="continuationSeparator" w:id="0">
    <w:p w14:paraId="08CE6F91" w14:textId="77777777" w:rsidR="00106CDF" w:rsidRDefault="0010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C0E7A" w:rsidRDefault="00FC0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FC0E7A" w:rsidRDefault="00FC0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44803"/>
      <w:docPartObj>
        <w:docPartGallery w:val="Page Numbers (Bottom of Page)"/>
        <w:docPartUnique/>
      </w:docPartObj>
    </w:sdtPr>
    <w:sdtEndPr/>
    <w:sdtContent>
      <w:sdt>
        <w:sdtPr>
          <w:id w:val="-1012764244"/>
          <w:docPartObj>
            <w:docPartGallery w:val="Page Numbers (Top of Page)"/>
            <w:docPartUnique/>
          </w:docPartObj>
        </w:sdtPr>
        <w:sdtEndPr/>
        <w:sdtContent>
          <w:p w14:paraId="18826A28" w14:textId="16EF45D6" w:rsidR="00963E8D" w:rsidRDefault="00963E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97CC1D" w14:textId="77777777" w:rsidR="00FC0E7A" w:rsidRDefault="00FC0E7A">
    <w:pPr>
      <w:pStyle w:val="Footer"/>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59741"/>
      <w:docPartObj>
        <w:docPartGallery w:val="Page Numbers (Bottom of Page)"/>
        <w:docPartUnique/>
      </w:docPartObj>
    </w:sdtPr>
    <w:sdtEndPr/>
    <w:sdtContent>
      <w:sdt>
        <w:sdtPr>
          <w:id w:val="1728636285"/>
          <w:docPartObj>
            <w:docPartGallery w:val="Page Numbers (Top of Page)"/>
            <w:docPartUnique/>
          </w:docPartObj>
        </w:sdtPr>
        <w:sdtEndPr/>
        <w:sdtContent>
          <w:p w14:paraId="2516F3B8" w14:textId="2302B36D" w:rsidR="00B732BE" w:rsidRDefault="00B732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E9F23F" w14:textId="77777777" w:rsidR="00FC0E7A" w:rsidRPr="00C82B7B" w:rsidRDefault="00FC0E7A" w:rsidP="00C82B7B">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CEAD" w14:textId="77777777" w:rsidR="00106CDF" w:rsidRDefault="00106CDF">
      <w:r>
        <w:separator/>
      </w:r>
    </w:p>
  </w:footnote>
  <w:footnote w:type="continuationSeparator" w:id="0">
    <w:p w14:paraId="6BB9E253" w14:textId="77777777" w:rsidR="00106CDF" w:rsidRDefault="0010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F23416B" w:rsidR="00FC0E7A" w:rsidRDefault="004839C7">
    <w:pPr>
      <w:pStyle w:val="Header"/>
    </w:pPr>
    <w:r>
      <w:t>FOREST PRODUCTS USE POLICY</w:t>
    </w:r>
    <w:r>
      <w:tab/>
    </w:r>
    <w:r>
      <w:tab/>
    </w:r>
    <w:r w:rsidR="00241912">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178"/>
    <w:multiLevelType w:val="hybridMultilevel"/>
    <w:tmpl w:val="058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7EA9"/>
    <w:multiLevelType w:val="hybridMultilevel"/>
    <w:tmpl w:val="C80046EC"/>
    <w:lvl w:ilvl="0" w:tplc="64AE012E">
      <w:start w:val="1"/>
      <w:numFmt w:val="decimal"/>
      <w:lvlText w:val="%1."/>
      <w:lvlJc w:val="left"/>
      <w:pPr>
        <w:ind w:left="1080" w:hanging="360"/>
      </w:pPr>
    </w:lvl>
    <w:lvl w:ilvl="1" w:tplc="99BEBD0E" w:tentative="1">
      <w:start w:val="1"/>
      <w:numFmt w:val="lowerLetter"/>
      <w:lvlText w:val="%2."/>
      <w:lvlJc w:val="left"/>
      <w:pPr>
        <w:ind w:left="1800" w:hanging="360"/>
      </w:pPr>
    </w:lvl>
    <w:lvl w:ilvl="2" w:tplc="5002D5FE" w:tentative="1">
      <w:start w:val="1"/>
      <w:numFmt w:val="lowerRoman"/>
      <w:lvlText w:val="%3."/>
      <w:lvlJc w:val="right"/>
      <w:pPr>
        <w:ind w:left="2520" w:hanging="180"/>
      </w:pPr>
    </w:lvl>
    <w:lvl w:ilvl="3" w:tplc="F8F6968A" w:tentative="1">
      <w:start w:val="1"/>
      <w:numFmt w:val="decimal"/>
      <w:lvlText w:val="%4."/>
      <w:lvlJc w:val="left"/>
      <w:pPr>
        <w:ind w:left="3240" w:hanging="360"/>
      </w:pPr>
    </w:lvl>
    <w:lvl w:ilvl="4" w:tplc="C2F24DE8" w:tentative="1">
      <w:start w:val="1"/>
      <w:numFmt w:val="lowerLetter"/>
      <w:lvlText w:val="%5."/>
      <w:lvlJc w:val="left"/>
      <w:pPr>
        <w:ind w:left="3960" w:hanging="360"/>
      </w:pPr>
    </w:lvl>
    <w:lvl w:ilvl="5" w:tplc="195434A2" w:tentative="1">
      <w:start w:val="1"/>
      <w:numFmt w:val="lowerRoman"/>
      <w:lvlText w:val="%6."/>
      <w:lvlJc w:val="right"/>
      <w:pPr>
        <w:ind w:left="4680" w:hanging="180"/>
      </w:pPr>
    </w:lvl>
    <w:lvl w:ilvl="6" w:tplc="7ABCFFB2" w:tentative="1">
      <w:start w:val="1"/>
      <w:numFmt w:val="decimal"/>
      <w:lvlText w:val="%7."/>
      <w:lvlJc w:val="left"/>
      <w:pPr>
        <w:ind w:left="5400" w:hanging="360"/>
      </w:pPr>
    </w:lvl>
    <w:lvl w:ilvl="7" w:tplc="03263A50" w:tentative="1">
      <w:start w:val="1"/>
      <w:numFmt w:val="lowerLetter"/>
      <w:lvlText w:val="%8."/>
      <w:lvlJc w:val="left"/>
      <w:pPr>
        <w:ind w:left="6120" w:hanging="360"/>
      </w:pPr>
    </w:lvl>
    <w:lvl w:ilvl="8" w:tplc="9404E984" w:tentative="1">
      <w:start w:val="1"/>
      <w:numFmt w:val="lowerRoman"/>
      <w:lvlText w:val="%9."/>
      <w:lvlJc w:val="right"/>
      <w:pPr>
        <w:ind w:left="6840" w:hanging="180"/>
      </w:pPr>
    </w:lvl>
  </w:abstractNum>
  <w:abstractNum w:abstractNumId="2" w15:restartNumberingAfterBreak="0">
    <w:nsid w:val="09D555C6"/>
    <w:multiLevelType w:val="hybridMultilevel"/>
    <w:tmpl w:val="93802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B7067"/>
    <w:multiLevelType w:val="hybridMultilevel"/>
    <w:tmpl w:val="D53E3056"/>
    <w:lvl w:ilvl="0" w:tplc="D19C0B68">
      <w:start w:val="1"/>
      <w:numFmt w:val="decimal"/>
      <w:lvlText w:val="%1."/>
      <w:lvlJc w:val="left"/>
      <w:pPr>
        <w:ind w:left="1080" w:hanging="360"/>
      </w:pPr>
    </w:lvl>
    <w:lvl w:ilvl="1" w:tplc="D51E5958" w:tentative="1">
      <w:start w:val="1"/>
      <w:numFmt w:val="lowerLetter"/>
      <w:lvlText w:val="%2."/>
      <w:lvlJc w:val="left"/>
      <w:pPr>
        <w:ind w:left="1800" w:hanging="360"/>
      </w:pPr>
    </w:lvl>
    <w:lvl w:ilvl="2" w:tplc="14C07A98" w:tentative="1">
      <w:start w:val="1"/>
      <w:numFmt w:val="lowerRoman"/>
      <w:lvlText w:val="%3."/>
      <w:lvlJc w:val="right"/>
      <w:pPr>
        <w:ind w:left="2520" w:hanging="180"/>
      </w:pPr>
    </w:lvl>
    <w:lvl w:ilvl="3" w:tplc="BFCA440E" w:tentative="1">
      <w:start w:val="1"/>
      <w:numFmt w:val="decimal"/>
      <w:lvlText w:val="%4."/>
      <w:lvlJc w:val="left"/>
      <w:pPr>
        <w:ind w:left="3240" w:hanging="360"/>
      </w:pPr>
    </w:lvl>
    <w:lvl w:ilvl="4" w:tplc="2B6AF46C" w:tentative="1">
      <w:start w:val="1"/>
      <w:numFmt w:val="lowerLetter"/>
      <w:lvlText w:val="%5."/>
      <w:lvlJc w:val="left"/>
      <w:pPr>
        <w:ind w:left="3960" w:hanging="360"/>
      </w:pPr>
    </w:lvl>
    <w:lvl w:ilvl="5" w:tplc="7A188E6C" w:tentative="1">
      <w:start w:val="1"/>
      <w:numFmt w:val="lowerRoman"/>
      <w:lvlText w:val="%6."/>
      <w:lvlJc w:val="right"/>
      <w:pPr>
        <w:ind w:left="4680" w:hanging="180"/>
      </w:pPr>
    </w:lvl>
    <w:lvl w:ilvl="6" w:tplc="46B4E4C4" w:tentative="1">
      <w:start w:val="1"/>
      <w:numFmt w:val="decimal"/>
      <w:lvlText w:val="%7."/>
      <w:lvlJc w:val="left"/>
      <w:pPr>
        <w:ind w:left="5400" w:hanging="360"/>
      </w:pPr>
    </w:lvl>
    <w:lvl w:ilvl="7" w:tplc="B2C4AEEC" w:tentative="1">
      <w:start w:val="1"/>
      <w:numFmt w:val="lowerLetter"/>
      <w:lvlText w:val="%8."/>
      <w:lvlJc w:val="left"/>
      <w:pPr>
        <w:ind w:left="6120" w:hanging="360"/>
      </w:pPr>
    </w:lvl>
    <w:lvl w:ilvl="8" w:tplc="122EB368" w:tentative="1">
      <w:start w:val="1"/>
      <w:numFmt w:val="lowerRoman"/>
      <w:lvlText w:val="%9."/>
      <w:lvlJc w:val="right"/>
      <w:pPr>
        <w:ind w:left="6840" w:hanging="180"/>
      </w:pPr>
    </w:lvl>
  </w:abstractNum>
  <w:abstractNum w:abstractNumId="4" w15:restartNumberingAfterBreak="0">
    <w:nsid w:val="11D253E7"/>
    <w:multiLevelType w:val="hybridMultilevel"/>
    <w:tmpl w:val="FCB8CE9C"/>
    <w:lvl w:ilvl="0" w:tplc="AA92262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E3C4F"/>
    <w:multiLevelType w:val="hybridMultilevel"/>
    <w:tmpl w:val="B45A8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D68F0"/>
    <w:multiLevelType w:val="hybridMultilevel"/>
    <w:tmpl w:val="089EFFD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6AC9"/>
    <w:multiLevelType w:val="hybridMultilevel"/>
    <w:tmpl w:val="0C9E5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3141C"/>
    <w:multiLevelType w:val="hybridMultilevel"/>
    <w:tmpl w:val="538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F1231"/>
    <w:multiLevelType w:val="hybridMultilevel"/>
    <w:tmpl w:val="2E56F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C0982"/>
    <w:multiLevelType w:val="hybridMultilevel"/>
    <w:tmpl w:val="F2B0E9D8"/>
    <w:lvl w:ilvl="0" w:tplc="757224D4">
      <w:start w:val="1"/>
      <w:numFmt w:val="decimal"/>
      <w:lvlText w:val="%1."/>
      <w:lvlJc w:val="left"/>
      <w:pPr>
        <w:ind w:left="1800" w:hanging="720"/>
      </w:pPr>
    </w:lvl>
    <w:lvl w:ilvl="1" w:tplc="5950EB54" w:tentative="1">
      <w:start w:val="1"/>
      <w:numFmt w:val="lowerLetter"/>
      <w:lvlText w:val="%2."/>
      <w:lvlJc w:val="left"/>
      <w:pPr>
        <w:ind w:left="2160" w:hanging="360"/>
      </w:pPr>
    </w:lvl>
    <w:lvl w:ilvl="2" w:tplc="89F04D00" w:tentative="1">
      <w:start w:val="1"/>
      <w:numFmt w:val="lowerRoman"/>
      <w:lvlText w:val="%3."/>
      <w:lvlJc w:val="right"/>
      <w:pPr>
        <w:ind w:left="2880" w:hanging="180"/>
      </w:pPr>
    </w:lvl>
    <w:lvl w:ilvl="3" w:tplc="7C4266F0" w:tentative="1">
      <w:start w:val="1"/>
      <w:numFmt w:val="decimal"/>
      <w:lvlText w:val="%4."/>
      <w:lvlJc w:val="left"/>
      <w:pPr>
        <w:ind w:left="3600" w:hanging="360"/>
      </w:pPr>
    </w:lvl>
    <w:lvl w:ilvl="4" w:tplc="A2C6216E" w:tentative="1">
      <w:start w:val="1"/>
      <w:numFmt w:val="lowerLetter"/>
      <w:lvlText w:val="%5."/>
      <w:lvlJc w:val="left"/>
      <w:pPr>
        <w:ind w:left="4320" w:hanging="360"/>
      </w:pPr>
    </w:lvl>
    <w:lvl w:ilvl="5" w:tplc="E2AC9D7E" w:tentative="1">
      <w:start w:val="1"/>
      <w:numFmt w:val="lowerRoman"/>
      <w:lvlText w:val="%6."/>
      <w:lvlJc w:val="right"/>
      <w:pPr>
        <w:ind w:left="5040" w:hanging="180"/>
      </w:pPr>
    </w:lvl>
    <w:lvl w:ilvl="6" w:tplc="82EAB48C" w:tentative="1">
      <w:start w:val="1"/>
      <w:numFmt w:val="decimal"/>
      <w:lvlText w:val="%7."/>
      <w:lvlJc w:val="left"/>
      <w:pPr>
        <w:ind w:left="5760" w:hanging="360"/>
      </w:pPr>
    </w:lvl>
    <w:lvl w:ilvl="7" w:tplc="F048A1D2" w:tentative="1">
      <w:start w:val="1"/>
      <w:numFmt w:val="lowerLetter"/>
      <w:lvlText w:val="%8."/>
      <w:lvlJc w:val="left"/>
      <w:pPr>
        <w:ind w:left="6480" w:hanging="360"/>
      </w:pPr>
    </w:lvl>
    <w:lvl w:ilvl="8" w:tplc="705A924C" w:tentative="1">
      <w:start w:val="1"/>
      <w:numFmt w:val="lowerRoman"/>
      <w:lvlText w:val="%9."/>
      <w:lvlJc w:val="right"/>
      <w:pPr>
        <w:ind w:left="7200" w:hanging="180"/>
      </w:pPr>
    </w:lvl>
  </w:abstractNum>
  <w:abstractNum w:abstractNumId="11" w15:restartNumberingAfterBreak="0">
    <w:nsid w:val="58253DAA"/>
    <w:multiLevelType w:val="hybridMultilevel"/>
    <w:tmpl w:val="E77C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A7BEE"/>
    <w:multiLevelType w:val="hybridMultilevel"/>
    <w:tmpl w:val="2026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877EC"/>
    <w:multiLevelType w:val="hybridMultilevel"/>
    <w:tmpl w:val="A1BAF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44442"/>
    <w:multiLevelType w:val="hybridMultilevel"/>
    <w:tmpl w:val="BB2CF742"/>
    <w:lvl w:ilvl="0" w:tplc="F776F8EA">
      <w:start w:val="1"/>
      <w:numFmt w:val="decimal"/>
      <w:lvlText w:val="%1."/>
      <w:lvlJc w:val="left"/>
      <w:pPr>
        <w:ind w:left="1080" w:hanging="360"/>
      </w:pPr>
    </w:lvl>
    <w:lvl w:ilvl="1" w:tplc="BBC62CE0" w:tentative="1">
      <w:start w:val="1"/>
      <w:numFmt w:val="lowerLetter"/>
      <w:lvlText w:val="%2."/>
      <w:lvlJc w:val="left"/>
      <w:pPr>
        <w:ind w:left="1800" w:hanging="360"/>
      </w:pPr>
    </w:lvl>
    <w:lvl w:ilvl="2" w:tplc="EB1AE784" w:tentative="1">
      <w:start w:val="1"/>
      <w:numFmt w:val="lowerRoman"/>
      <w:lvlText w:val="%3."/>
      <w:lvlJc w:val="right"/>
      <w:pPr>
        <w:ind w:left="2520" w:hanging="180"/>
      </w:pPr>
    </w:lvl>
    <w:lvl w:ilvl="3" w:tplc="38B4CBAA" w:tentative="1">
      <w:start w:val="1"/>
      <w:numFmt w:val="decimal"/>
      <w:lvlText w:val="%4."/>
      <w:lvlJc w:val="left"/>
      <w:pPr>
        <w:ind w:left="3240" w:hanging="360"/>
      </w:pPr>
    </w:lvl>
    <w:lvl w:ilvl="4" w:tplc="D324BAC2" w:tentative="1">
      <w:start w:val="1"/>
      <w:numFmt w:val="lowerLetter"/>
      <w:lvlText w:val="%5."/>
      <w:lvlJc w:val="left"/>
      <w:pPr>
        <w:ind w:left="3960" w:hanging="360"/>
      </w:pPr>
    </w:lvl>
    <w:lvl w:ilvl="5" w:tplc="1F94F754" w:tentative="1">
      <w:start w:val="1"/>
      <w:numFmt w:val="lowerRoman"/>
      <w:lvlText w:val="%6."/>
      <w:lvlJc w:val="right"/>
      <w:pPr>
        <w:ind w:left="4680" w:hanging="180"/>
      </w:pPr>
    </w:lvl>
    <w:lvl w:ilvl="6" w:tplc="F5DCBD7C" w:tentative="1">
      <w:start w:val="1"/>
      <w:numFmt w:val="decimal"/>
      <w:lvlText w:val="%7."/>
      <w:lvlJc w:val="left"/>
      <w:pPr>
        <w:ind w:left="5400" w:hanging="360"/>
      </w:pPr>
    </w:lvl>
    <w:lvl w:ilvl="7" w:tplc="D50CCF86" w:tentative="1">
      <w:start w:val="1"/>
      <w:numFmt w:val="lowerLetter"/>
      <w:lvlText w:val="%8."/>
      <w:lvlJc w:val="left"/>
      <w:pPr>
        <w:ind w:left="6120" w:hanging="360"/>
      </w:pPr>
    </w:lvl>
    <w:lvl w:ilvl="8" w:tplc="FD460822" w:tentative="1">
      <w:start w:val="1"/>
      <w:numFmt w:val="lowerRoman"/>
      <w:lvlText w:val="%9."/>
      <w:lvlJc w:val="right"/>
      <w:pPr>
        <w:ind w:left="6840" w:hanging="180"/>
      </w:pPr>
    </w:lvl>
  </w:abstractNum>
  <w:abstractNum w:abstractNumId="15" w15:restartNumberingAfterBreak="0">
    <w:nsid w:val="61CF0320"/>
    <w:multiLevelType w:val="hybridMultilevel"/>
    <w:tmpl w:val="308A90E4"/>
    <w:lvl w:ilvl="0" w:tplc="8B220046">
      <w:start w:val="1"/>
      <w:numFmt w:val="decimal"/>
      <w:lvlText w:val="%1."/>
      <w:lvlJc w:val="left"/>
      <w:pPr>
        <w:ind w:left="1080" w:hanging="360"/>
      </w:pPr>
    </w:lvl>
    <w:lvl w:ilvl="1" w:tplc="DFA8DAC8" w:tentative="1">
      <w:start w:val="1"/>
      <w:numFmt w:val="lowerLetter"/>
      <w:lvlText w:val="%2."/>
      <w:lvlJc w:val="left"/>
      <w:pPr>
        <w:ind w:left="1800" w:hanging="360"/>
      </w:pPr>
    </w:lvl>
    <w:lvl w:ilvl="2" w:tplc="E2928A5C" w:tentative="1">
      <w:start w:val="1"/>
      <w:numFmt w:val="lowerRoman"/>
      <w:lvlText w:val="%3."/>
      <w:lvlJc w:val="right"/>
      <w:pPr>
        <w:ind w:left="2520" w:hanging="180"/>
      </w:pPr>
    </w:lvl>
    <w:lvl w:ilvl="3" w:tplc="7EF4D162" w:tentative="1">
      <w:start w:val="1"/>
      <w:numFmt w:val="decimal"/>
      <w:lvlText w:val="%4."/>
      <w:lvlJc w:val="left"/>
      <w:pPr>
        <w:ind w:left="3240" w:hanging="360"/>
      </w:pPr>
    </w:lvl>
    <w:lvl w:ilvl="4" w:tplc="50925238" w:tentative="1">
      <w:start w:val="1"/>
      <w:numFmt w:val="lowerLetter"/>
      <w:lvlText w:val="%5."/>
      <w:lvlJc w:val="left"/>
      <w:pPr>
        <w:ind w:left="3960" w:hanging="360"/>
      </w:pPr>
    </w:lvl>
    <w:lvl w:ilvl="5" w:tplc="9504642A" w:tentative="1">
      <w:start w:val="1"/>
      <w:numFmt w:val="lowerRoman"/>
      <w:lvlText w:val="%6."/>
      <w:lvlJc w:val="right"/>
      <w:pPr>
        <w:ind w:left="4680" w:hanging="180"/>
      </w:pPr>
    </w:lvl>
    <w:lvl w:ilvl="6" w:tplc="0ED6A420" w:tentative="1">
      <w:start w:val="1"/>
      <w:numFmt w:val="decimal"/>
      <w:lvlText w:val="%7."/>
      <w:lvlJc w:val="left"/>
      <w:pPr>
        <w:ind w:left="5400" w:hanging="360"/>
      </w:pPr>
    </w:lvl>
    <w:lvl w:ilvl="7" w:tplc="D98ED1E2" w:tentative="1">
      <w:start w:val="1"/>
      <w:numFmt w:val="lowerLetter"/>
      <w:lvlText w:val="%8."/>
      <w:lvlJc w:val="left"/>
      <w:pPr>
        <w:ind w:left="6120" w:hanging="360"/>
      </w:pPr>
    </w:lvl>
    <w:lvl w:ilvl="8" w:tplc="6D62AE9C" w:tentative="1">
      <w:start w:val="1"/>
      <w:numFmt w:val="lowerRoman"/>
      <w:lvlText w:val="%9."/>
      <w:lvlJc w:val="right"/>
      <w:pPr>
        <w:ind w:left="6840" w:hanging="180"/>
      </w:pPr>
    </w:lvl>
  </w:abstractNum>
  <w:abstractNum w:abstractNumId="16" w15:restartNumberingAfterBreak="0">
    <w:nsid w:val="6B962A7B"/>
    <w:multiLevelType w:val="hybridMultilevel"/>
    <w:tmpl w:val="9D2C1BAA"/>
    <w:lvl w:ilvl="0" w:tplc="58C615F2">
      <w:start w:val="1"/>
      <w:numFmt w:val="decimal"/>
      <w:lvlText w:val="%1."/>
      <w:lvlJc w:val="left"/>
      <w:pPr>
        <w:ind w:left="1080" w:hanging="360"/>
      </w:pPr>
    </w:lvl>
    <w:lvl w:ilvl="1" w:tplc="2C621690" w:tentative="1">
      <w:start w:val="1"/>
      <w:numFmt w:val="lowerLetter"/>
      <w:lvlText w:val="%2."/>
      <w:lvlJc w:val="left"/>
      <w:pPr>
        <w:ind w:left="1800" w:hanging="360"/>
      </w:pPr>
    </w:lvl>
    <w:lvl w:ilvl="2" w:tplc="04BA8D42" w:tentative="1">
      <w:start w:val="1"/>
      <w:numFmt w:val="lowerRoman"/>
      <w:lvlText w:val="%3."/>
      <w:lvlJc w:val="right"/>
      <w:pPr>
        <w:ind w:left="2520" w:hanging="180"/>
      </w:pPr>
    </w:lvl>
    <w:lvl w:ilvl="3" w:tplc="94262236" w:tentative="1">
      <w:start w:val="1"/>
      <w:numFmt w:val="decimal"/>
      <w:lvlText w:val="%4."/>
      <w:lvlJc w:val="left"/>
      <w:pPr>
        <w:ind w:left="3240" w:hanging="360"/>
      </w:pPr>
    </w:lvl>
    <w:lvl w:ilvl="4" w:tplc="F29E2816" w:tentative="1">
      <w:start w:val="1"/>
      <w:numFmt w:val="lowerLetter"/>
      <w:lvlText w:val="%5."/>
      <w:lvlJc w:val="left"/>
      <w:pPr>
        <w:ind w:left="3960" w:hanging="360"/>
      </w:pPr>
    </w:lvl>
    <w:lvl w:ilvl="5" w:tplc="5D2CC376" w:tentative="1">
      <w:start w:val="1"/>
      <w:numFmt w:val="lowerRoman"/>
      <w:lvlText w:val="%6."/>
      <w:lvlJc w:val="right"/>
      <w:pPr>
        <w:ind w:left="4680" w:hanging="180"/>
      </w:pPr>
    </w:lvl>
    <w:lvl w:ilvl="6" w:tplc="390AB90C" w:tentative="1">
      <w:start w:val="1"/>
      <w:numFmt w:val="decimal"/>
      <w:lvlText w:val="%7."/>
      <w:lvlJc w:val="left"/>
      <w:pPr>
        <w:ind w:left="5400" w:hanging="360"/>
      </w:pPr>
    </w:lvl>
    <w:lvl w:ilvl="7" w:tplc="A240173E" w:tentative="1">
      <w:start w:val="1"/>
      <w:numFmt w:val="lowerLetter"/>
      <w:lvlText w:val="%8."/>
      <w:lvlJc w:val="left"/>
      <w:pPr>
        <w:ind w:left="6120" w:hanging="360"/>
      </w:pPr>
    </w:lvl>
    <w:lvl w:ilvl="8" w:tplc="EC2C1CAA" w:tentative="1">
      <w:start w:val="1"/>
      <w:numFmt w:val="lowerRoman"/>
      <w:lvlText w:val="%9."/>
      <w:lvlJc w:val="right"/>
      <w:pPr>
        <w:ind w:left="6840" w:hanging="180"/>
      </w:pPr>
    </w:lvl>
  </w:abstractNum>
  <w:abstractNum w:abstractNumId="17" w15:restartNumberingAfterBreak="0">
    <w:nsid w:val="71BF6E74"/>
    <w:multiLevelType w:val="hybridMultilevel"/>
    <w:tmpl w:val="42F4FD4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C22A2"/>
    <w:multiLevelType w:val="hybridMultilevel"/>
    <w:tmpl w:val="A7A03876"/>
    <w:lvl w:ilvl="0" w:tplc="EA3C80E6">
      <w:start w:val="1"/>
      <w:numFmt w:val="decimal"/>
      <w:lvlText w:val="%1."/>
      <w:lvlJc w:val="left"/>
      <w:pPr>
        <w:ind w:left="1080" w:hanging="360"/>
      </w:pPr>
    </w:lvl>
    <w:lvl w:ilvl="1" w:tplc="98708F78" w:tentative="1">
      <w:start w:val="1"/>
      <w:numFmt w:val="lowerLetter"/>
      <w:lvlText w:val="%2."/>
      <w:lvlJc w:val="left"/>
      <w:pPr>
        <w:ind w:left="1800" w:hanging="360"/>
      </w:pPr>
    </w:lvl>
    <w:lvl w:ilvl="2" w:tplc="5B76528E" w:tentative="1">
      <w:start w:val="1"/>
      <w:numFmt w:val="lowerRoman"/>
      <w:lvlText w:val="%3."/>
      <w:lvlJc w:val="right"/>
      <w:pPr>
        <w:ind w:left="2520" w:hanging="180"/>
      </w:pPr>
    </w:lvl>
    <w:lvl w:ilvl="3" w:tplc="9502D3A2" w:tentative="1">
      <w:start w:val="1"/>
      <w:numFmt w:val="decimal"/>
      <w:lvlText w:val="%4."/>
      <w:lvlJc w:val="left"/>
      <w:pPr>
        <w:ind w:left="3240" w:hanging="360"/>
      </w:pPr>
    </w:lvl>
    <w:lvl w:ilvl="4" w:tplc="6610EDD4" w:tentative="1">
      <w:start w:val="1"/>
      <w:numFmt w:val="lowerLetter"/>
      <w:lvlText w:val="%5."/>
      <w:lvlJc w:val="left"/>
      <w:pPr>
        <w:ind w:left="3960" w:hanging="360"/>
      </w:pPr>
    </w:lvl>
    <w:lvl w:ilvl="5" w:tplc="5DF862AC" w:tentative="1">
      <w:start w:val="1"/>
      <w:numFmt w:val="lowerRoman"/>
      <w:lvlText w:val="%6."/>
      <w:lvlJc w:val="right"/>
      <w:pPr>
        <w:ind w:left="4680" w:hanging="180"/>
      </w:pPr>
    </w:lvl>
    <w:lvl w:ilvl="6" w:tplc="BBE6F306" w:tentative="1">
      <w:start w:val="1"/>
      <w:numFmt w:val="decimal"/>
      <w:lvlText w:val="%7."/>
      <w:lvlJc w:val="left"/>
      <w:pPr>
        <w:ind w:left="5400" w:hanging="360"/>
      </w:pPr>
    </w:lvl>
    <w:lvl w:ilvl="7" w:tplc="D1D8F470" w:tentative="1">
      <w:start w:val="1"/>
      <w:numFmt w:val="lowerLetter"/>
      <w:lvlText w:val="%8."/>
      <w:lvlJc w:val="left"/>
      <w:pPr>
        <w:ind w:left="6120" w:hanging="360"/>
      </w:pPr>
    </w:lvl>
    <w:lvl w:ilvl="8" w:tplc="1EECA10E" w:tentative="1">
      <w:start w:val="1"/>
      <w:numFmt w:val="lowerRoman"/>
      <w:lvlText w:val="%9."/>
      <w:lvlJc w:val="right"/>
      <w:pPr>
        <w:ind w:left="6840" w:hanging="180"/>
      </w:pPr>
    </w:lvl>
  </w:abstractNum>
  <w:num w:numId="1" w16cid:durableId="2016883093">
    <w:abstractNumId w:val="0"/>
  </w:num>
  <w:num w:numId="2" w16cid:durableId="1937133388">
    <w:abstractNumId w:val="4"/>
  </w:num>
  <w:num w:numId="3" w16cid:durableId="2026520664">
    <w:abstractNumId w:val="5"/>
  </w:num>
  <w:num w:numId="4" w16cid:durableId="1469664618">
    <w:abstractNumId w:val="7"/>
  </w:num>
  <w:num w:numId="5" w16cid:durableId="531265374">
    <w:abstractNumId w:val="8"/>
  </w:num>
  <w:num w:numId="6" w16cid:durableId="134492557">
    <w:abstractNumId w:val="18"/>
  </w:num>
  <w:num w:numId="7" w16cid:durableId="2033529320">
    <w:abstractNumId w:val="1"/>
  </w:num>
  <w:num w:numId="8" w16cid:durableId="1489438405">
    <w:abstractNumId w:val="10"/>
  </w:num>
  <w:num w:numId="9" w16cid:durableId="770122840">
    <w:abstractNumId w:val="3"/>
  </w:num>
  <w:num w:numId="10" w16cid:durableId="1106459428">
    <w:abstractNumId w:val="15"/>
  </w:num>
  <w:num w:numId="11" w16cid:durableId="1276057947">
    <w:abstractNumId w:val="11"/>
  </w:num>
  <w:num w:numId="12" w16cid:durableId="571741539">
    <w:abstractNumId w:val="14"/>
  </w:num>
  <w:num w:numId="13" w16cid:durableId="1795562010">
    <w:abstractNumId w:val="17"/>
  </w:num>
  <w:num w:numId="14" w16cid:durableId="2145809979">
    <w:abstractNumId w:val="13"/>
  </w:num>
  <w:num w:numId="15" w16cid:durableId="324555950">
    <w:abstractNumId w:val="9"/>
  </w:num>
  <w:num w:numId="16" w16cid:durableId="1649507330">
    <w:abstractNumId w:val="2"/>
  </w:num>
  <w:num w:numId="17" w16cid:durableId="135074811">
    <w:abstractNumId w:val="6"/>
  </w:num>
  <w:num w:numId="18" w16cid:durableId="2089501174">
    <w:abstractNumId w:val="16"/>
  </w:num>
  <w:num w:numId="19" w16cid:durableId="24244807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FB"/>
    <w:rsid w:val="00002556"/>
    <w:rsid w:val="00006860"/>
    <w:rsid w:val="00023BE1"/>
    <w:rsid w:val="0003546E"/>
    <w:rsid w:val="00040081"/>
    <w:rsid w:val="000449BC"/>
    <w:rsid w:val="00055B62"/>
    <w:rsid w:val="00071BD4"/>
    <w:rsid w:val="0009425F"/>
    <w:rsid w:val="000A1158"/>
    <w:rsid w:val="000A1EB8"/>
    <w:rsid w:val="000C1D54"/>
    <w:rsid w:val="000C50EF"/>
    <w:rsid w:val="000D73E4"/>
    <w:rsid w:val="000E2C1B"/>
    <w:rsid w:val="000F6598"/>
    <w:rsid w:val="00103BE3"/>
    <w:rsid w:val="00104384"/>
    <w:rsid w:val="001064CE"/>
    <w:rsid w:val="00106CDF"/>
    <w:rsid w:val="0011081E"/>
    <w:rsid w:val="00110A1F"/>
    <w:rsid w:val="00111769"/>
    <w:rsid w:val="00113484"/>
    <w:rsid w:val="001147D6"/>
    <w:rsid w:val="001209F7"/>
    <w:rsid w:val="00136BB9"/>
    <w:rsid w:val="00163D3C"/>
    <w:rsid w:val="00171CDB"/>
    <w:rsid w:val="00174F7A"/>
    <w:rsid w:val="001753EF"/>
    <w:rsid w:val="00175CAE"/>
    <w:rsid w:val="00191395"/>
    <w:rsid w:val="00191DF8"/>
    <w:rsid w:val="00194511"/>
    <w:rsid w:val="001945AC"/>
    <w:rsid w:val="001C68B4"/>
    <w:rsid w:val="001D267A"/>
    <w:rsid w:val="001D31F5"/>
    <w:rsid w:val="001E23CC"/>
    <w:rsid w:val="00207815"/>
    <w:rsid w:val="00212611"/>
    <w:rsid w:val="00214572"/>
    <w:rsid w:val="00237804"/>
    <w:rsid w:val="0024136B"/>
    <w:rsid w:val="00241912"/>
    <w:rsid w:val="002442DB"/>
    <w:rsid w:val="002558AF"/>
    <w:rsid w:val="002607A9"/>
    <w:rsid w:val="0026312A"/>
    <w:rsid w:val="002B00F8"/>
    <w:rsid w:val="002B3DE6"/>
    <w:rsid w:val="002C5E18"/>
    <w:rsid w:val="002D1788"/>
    <w:rsid w:val="002D5F8F"/>
    <w:rsid w:val="002E233D"/>
    <w:rsid w:val="002E3AFA"/>
    <w:rsid w:val="00310008"/>
    <w:rsid w:val="00324C5A"/>
    <w:rsid w:val="003379C4"/>
    <w:rsid w:val="0034459A"/>
    <w:rsid w:val="00344C8C"/>
    <w:rsid w:val="0035729D"/>
    <w:rsid w:val="00371762"/>
    <w:rsid w:val="00372DB9"/>
    <w:rsid w:val="00381AD7"/>
    <w:rsid w:val="00381E28"/>
    <w:rsid w:val="00393E10"/>
    <w:rsid w:val="00395432"/>
    <w:rsid w:val="003A7473"/>
    <w:rsid w:val="003C7356"/>
    <w:rsid w:val="003D055E"/>
    <w:rsid w:val="003F6667"/>
    <w:rsid w:val="00411D8A"/>
    <w:rsid w:val="00427E0F"/>
    <w:rsid w:val="00444727"/>
    <w:rsid w:val="00457EA9"/>
    <w:rsid w:val="00483316"/>
    <w:rsid w:val="004834A7"/>
    <w:rsid w:val="004839C7"/>
    <w:rsid w:val="00491F72"/>
    <w:rsid w:val="0049751F"/>
    <w:rsid w:val="004A02C2"/>
    <w:rsid w:val="004B1056"/>
    <w:rsid w:val="004B7F1D"/>
    <w:rsid w:val="004D6206"/>
    <w:rsid w:val="004D67F5"/>
    <w:rsid w:val="004E5BDE"/>
    <w:rsid w:val="004E6A6A"/>
    <w:rsid w:val="004F764E"/>
    <w:rsid w:val="00501690"/>
    <w:rsid w:val="00532855"/>
    <w:rsid w:val="005363F5"/>
    <w:rsid w:val="00551FC9"/>
    <w:rsid w:val="00575DF3"/>
    <w:rsid w:val="00576C3F"/>
    <w:rsid w:val="005830D3"/>
    <w:rsid w:val="00586082"/>
    <w:rsid w:val="00590F53"/>
    <w:rsid w:val="00596042"/>
    <w:rsid w:val="0059636B"/>
    <w:rsid w:val="005A3332"/>
    <w:rsid w:val="005A41F7"/>
    <w:rsid w:val="005B6890"/>
    <w:rsid w:val="005C1BD9"/>
    <w:rsid w:val="005D2441"/>
    <w:rsid w:val="005E6CE2"/>
    <w:rsid w:val="0060686F"/>
    <w:rsid w:val="00606A2F"/>
    <w:rsid w:val="0061068F"/>
    <w:rsid w:val="006264FB"/>
    <w:rsid w:val="00630626"/>
    <w:rsid w:val="00641EE8"/>
    <w:rsid w:val="0064755A"/>
    <w:rsid w:val="006531DD"/>
    <w:rsid w:val="006543D9"/>
    <w:rsid w:val="006548BF"/>
    <w:rsid w:val="0066137B"/>
    <w:rsid w:val="00667CE9"/>
    <w:rsid w:val="00673DD3"/>
    <w:rsid w:val="00676404"/>
    <w:rsid w:val="006A6756"/>
    <w:rsid w:val="006B1840"/>
    <w:rsid w:val="006E0078"/>
    <w:rsid w:val="006E613A"/>
    <w:rsid w:val="006F772D"/>
    <w:rsid w:val="00705C4A"/>
    <w:rsid w:val="0071304D"/>
    <w:rsid w:val="0071470C"/>
    <w:rsid w:val="007179F7"/>
    <w:rsid w:val="0073485A"/>
    <w:rsid w:val="007632C9"/>
    <w:rsid w:val="00777C9D"/>
    <w:rsid w:val="00781EC7"/>
    <w:rsid w:val="007A4351"/>
    <w:rsid w:val="007B6F24"/>
    <w:rsid w:val="007D7000"/>
    <w:rsid w:val="0080242F"/>
    <w:rsid w:val="008038C1"/>
    <w:rsid w:val="00806594"/>
    <w:rsid w:val="008205F1"/>
    <w:rsid w:val="008259A7"/>
    <w:rsid w:val="0082656E"/>
    <w:rsid w:val="00827FD2"/>
    <w:rsid w:val="008331C0"/>
    <w:rsid w:val="00836BDB"/>
    <w:rsid w:val="00841111"/>
    <w:rsid w:val="0084472E"/>
    <w:rsid w:val="00857571"/>
    <w:rsid w:val="0086392B"/>
    <w:rsid w:val="008838EE"/>
    <w:rsid w:val="00894212"/>
    <w:rsid w:val="0089655D"/>
    <w:rsid w:val="008B309C"/>
    <w:rsid w:val="008C359C"/>
    <w:rsid w:val="008D67F5"/>
    <w:rsid w:val="008D7076"/>
    <w:rsid w:val="008D7DF5"/>
    <w:rsid w:val="008F59EB"/>
    <w:rsid w:val="00911C10"/>
    <w:rsid w:val="00915EF6"/>
    <w:rsid w:val="00917633"/>
    <w:rsid w:val="009256C4"/>
    <w:rsid w:val="009503B8"/>
    <w:rsid w:val="0095223F"/>
    <w:rsid w:val="00963BAA"/>
    <w:rsid w:val="00963E8D"/>
    <w:rsid w:val="00967889"/>
    <w:rsid w:val="00985773"/>
    <w:rsid w:val="00987120"/>
    <w:rsid w:val="009A077E"/>
    <w:rsid w:val="009B68A0"/>
    <w:rsid w:val="009C5502"/>
    <w:rsid w:val="009C7E35"/>
    <w:rsid w:val="009E6DEC"/>
    <w:rsid w:val="00A0078B"/>
    <w:rsid w:val="00A03E99"/>
    <w:rsid w:val="00A13936"/>
    <w:rsid w:val="00A173E3"/>
    <w:rsid w:val="00A36537"/>
    <w:rsid w:val="00A37F1C"/>
    <w:rsid w:val="00A40DAF"/>
    <w:rsid w:val="00A55B4B"/>
    <w:rsid w:val="00A66B6D"/>
    <w:rsid w:val="00A75E05"/>
    <w:rsid w:val="00A75EB5"/>
    <w:rsid w:val="00A824FE"/>
    <w:rsid w:val="00AA1B73"/>
    <w:rsid w:val="00AA307C"/>
    <w:rsid w:val="00AA3894"/>
    <w:rsid w:val="00AC00F7"/>
    <w:rsid w:val="00AC3A4F"/>
    <w:rsid w:val="00AE0B49"/>
    <w:rsid w:val="00AE2706"/>
    <w:rsid w:val="00AE31C6"/>
    <w:rsid w:val="00AF302E"/>
    <w:rsid w:val="00AF3577"/>
    <w:rsid w:val="00AF3843"/>
    <w:rsid w:val="00B172E0"/>
    <w:rsid w:val="00B24A21"/>
    <w:rsid w:val="00B428F0"/>
    <w:rsid w:val="00B44252"/>
    <w:rsid w:val="00B517E3"/>
    <w:rsid w:val="00B51ED8"/>
    <w:rsid w:val="00B57D6A"/>
    <w:rsid w:val="00B62C67"/>
    <w:rsid w:val="00B655F1"/>
    <w:rsid w:val="00B732BE"/>
    <w:rsid w:val="00B870F1"/>
    <w:rsid w:val="00B9275C"/>
    <w:rsid w:val="00B95028"/>
    <w:rsid w:val="00B96D4E"/>
    <w:rsid w:val="00B9764A"/>
    <w:rsid w:val="00BA224A"/>
    <w:rsid w:val="00BA27DC"/>
    <w:rsid w:val="00BBF5AB"/>
    <w:rsid w:val="00BC1627"/>
    <w:rsid w:val="00BC6145"/>
    <w:rsid w:val="00BD30C9"/>
    <w:rsid w:val="00BD6E15"/>
    <w:rsid w:val="00BE2662"/>
    <w:rsid w:val="00BF08F8"/>
    <w:rsid w:val="00BF36AC"/>
    <w:rsid w:val="00BF4927"/>
    <w:rsid w:val="00BF4F97"/>
    <w:rsid w:val="00C016B1"/>
    <w:rsid w:val="00C02FA1"/>
    <w:rsid w:val="00C04941"/>
    <w:rsid w:val="00C154CB"/>
    <w:rsid w:val="00C17299"/>
    <w:rsid w:val="00C3654B"/>
    <w:rsid w:val="00C41186"/>
    <w:rsid w:val="00C652CB"/>
    <w:rsid w:val="00C70308"/>
    <w:rsid w:val="00C74ED2"/>
    <w:rsid w:val="00C82B7B"/>
    <w:rsid w:val="00C961B6"/>
    <w:rsid w:val="00CA7D23"/>
    <w:rsid w:val="00CB09D4"/>
    <w:rsid w:val="00CB35B7"/>
    <w:rsid w:val="00CB7372"/>
    <w:rsid w:val="00CC3AF4"/>
    <w:rsid w:val="00CD518F"/>
    <w:rsid w:val="00CD575A"/>
    <w:rsid w:val="00CE13DF"/>
    <w:rsid w:val="00CE2745"/>
    <w:rsid w:val="00D00769"/>
    <w:rsid w:val="00D156A6"/>
    <w:rsid w:val="00D40F62"/>
    <w:rsid w:val="00D41684"/>
    <w:rsid w:val="00D43391"/>
    <w:rsid w:val="00D557D8"/>
    <w:rsid w:val="00D72B56"/>
    <w:rsid w:val="00D7610A"/>
    <w:rsid w:val="00D77261"/>
    <w:rsid w:val="00D77740"/>
    <w:rsid w:val="00D94D43"/>
    <w:rsid w:val="00DC5549"/>
    <w:rsid w:val="00DC6DA3"/>
    <w:rsid w:val="00DD3407"/>
    <w:rsid w:val="00DD3BB4"/>
    <w:rsid w:val="00DE6C49"/>
    <w:rsid w:val="00E117BB"/>
    <w:rsid w:val="00E17486"/>
    <w:rsid w:val="00E23C8F"/>
    <w:rsid w:val="00E24201"/>
    <w:rsid w:val="00E3392F"/>
    <w:rsid w:val="00E52C8A"/>
    <w:rsid w:val="00E557E1"/>
    <w:rsid w:val="00E61BC4"/>
    <w:rsid w:val="00E65B80"/>
    <w:rsid w:val="00E76894"/>
    <w:rsid w:val="00E86D7A"/>
    <w:rsid w:val="00E91179"/>
    <w:rsid w:val="00E91B6B"/>
    <w:rsid w:val="00E93AB1"/>
    <w:rsid w:val="00EA6C56"/>
    <w:rsid w:val="00EB58F6"/>
    <w:rsid w:val="00ED1E86"/>
    <w:rsid w:val="00ED3E30"/>
    <w:rsid w:val="00EF0883"/>
    <w:rsid w:val="00EF403B"/>
    <w:rsid w:val="00EF6A85"/>
    <w:rsid w:val="00F0203E"/>
    <w:rsid w:val="00F14DB2"/>
    <w:rsid w:val="00F22AF6"/>
    <w:rsid w:val="00F23734"/>
    <w:rsid w:val="00F4229E"/>
    <w:rsid w:val="00F45C8C"/>
    <w:rsid w:val="00F6511B"/>
    <w:rsid w:val="00F717B7"/>
    <w:rsid w:val="00F72D74"/>
    <w:rsid w:val="00FA161A"/>
    <w:rsid w:val="00FA17DD"/>
    <w:rsid w:val="00FA4404"/>
    <w:rsid w:val="00FB337D"/>
    <w:rsid w:val="00FC0E7A"/>
    <w:rsid w:val="00FD5974"/>
    <w:rsid w:val="00FD5BAD"/>
    <w:rsid w:val="00FE4287"/>
    <w:rsid w:val="00FF4BFB"/>
    <w:rsid w:val="010FB7CC"/>
    <w:rsid w:val="013923DD"/>
    <w:rsid w:val="0141772E"/>
    <w:rsid w:val="0152A914"/>
    <w:rsid w:val="01738456"/>
    <w:rsid w:val="026C8FFB"/>
    <w:rsid w:val="036DEE17"/>
    <w:rsid w:val="03B3C14D"/>
    <w:rsid w:val="065F1998"/>
    <w:rsid w:val="06A7590E"/>
    <w:rsid w:val="06F2715D"/>
    <w:rsid w:val="089F9263"/>
    <w:rsid w:val="08CE798C"/>
    <w:rsid w:val="09E3BED8"/>
    <w:rsid w:val="0A75A668"/>
    <w:rsid w:val="0BF83811"/>
    <w:rsid w:val="0C70665E"/>
    <w:rsid w:val="0DA6F824"/>
    <w:rsid w:val="0F9F2FB0"/>
    <w:rsid w:val="107E9C0A"/>
    <w:rsid w:val="125E82D2"/>
    <w:rsid w:val="132B0EB3"/>
    <w:rsid w:val="1411CCCA"/>
    <w:rsid w:val="14DFF65F"/>
    <w:rsid w:val="1512288F"/>
    <w:rsid w:val="1615FB7A"/>
    <w:rsid w:val="1830BF7E"/>
    <w:rsid w:val="184C904E"/>
    <w:rsid w:val="193E1336"/>
    <w:rsid w:val="1991FB2E"/>
    <w:rsid w:val="19968E8C"/>
    <w:rsid w:val="1AA89C70"/>
    <w:rsid w:val="1B2723DA"/>
    <w:rsid w:val="1C6A71B7"/>
    <w:rsid w:val="1DC3F117"/>
    <w:rsid w:val="1DD1CC43"/>
    <w:rsid w:val="1E335A55"/>
    <w:rsid w:val="20B5E69C"/>
    <w:rsid w:val="20C54A8E"/>
    <w:rsid w:val="23AD85B7"/>
    <w:rsid w:val="244E0CBB"/>
    <w:rsid w:val="245C5B3F"/>
    <w:rsid w:val="27080704"/>
    <w:rsid w:val="27564E42"/>
    <w:rsid w:val="28A3D765"/>
    <w:rsid w:val="2919F0F1"/>
    <w:rsid w:val="2957F30F"/>
    <w:rsid w:val="29FA068D"/>
    <w:rsid w:val="2C3FBC4D"/>
    <w:rsid w:val="2FA7EE86"/>
    <w:rsid w:val="3040BA56"/>
    <w:rsid w:val="3245A428"/>
    <w:rsid w:val="32E30584"/>
    <w:rsid w:val="336577A6"/>
    <w:rsid w:val="33D89C1A"/>
    <w:rsid w:val="35049E30"/>
    <w:rsid w:val="352C0705"/>
    <w:rsid w:val="3857E9DE"/>
    <w:rsid w:val="38CC7ED8"/>
    <w:rsid w:val="38F38F82"/>
    <w:rsid w:val="3916BCA4"/>
    <w:rsid w:val="396F7375"/>
    <w:rsid w:val="3B3A83C0"/>
    <w:rsid w:val="3D2B2E02"/>
    <w:rsid w:val="3D5644E2"/>
    <w:rsid w:val="3EADFFD2"/>
    <w:rsid w:val="3F866344"/>
    <w:rsid w:val="4267EBE3"/>
    <w:rsid w:val="42F21F4A"/>
    <w:rsid w:val="42FDA098"/>
    <w:rsid w:val="43D6E0FC"/>
    <w:rsid w:val="43E31432"/>
    <w:rsid w:val="44F2E8C0"/>
    <w:rsid w:val="45A7F97D"/>
    <w:rsid w:val="4B0351D0"/>
    <w:rsid w:val="4B695D80"/>
    <w:rsid w:val="4B733AD0"/>
    <w:rsid w:val="4C742B5D"/>
    <w:rsid w:val="4CC641E0"/>
    <w:rsid w:val="4CEC2EBC"/>
    <w:rsid w:val="4E0FFBBE"/>
    <w:rsid w:val="4E2B7F50"/>
    <w:rsid w:val="4E51AB42"/>
    <w:rsid w:val="4F28745B"/>
    <w:rsid w:val="4FA9E29A"/>
    <w:rsid w:val="506591BB"/>
    <w:rsid w:val="50D9F095"/>
    <w:rsid w:val="50F09A95"/>
    <w:rsid w:val="512E7423"/>
    <w:rsid w:val="5130E057"/>
    <w:rsid w:val="52F2D23F"/>
    <w:rsid w:val="55FCC85D"/>
    <w:rsid w:val="572296AA"/>
    <w:rsid w:val="5811D527"/>
    <w:rsid w:val="582CFA7E"/>
    <w:rsid w:val="5844AFC1"/>
    <w:rsid w:val="58DCD02F"/>
    <w:rsid w:val="5A8398E0"/>
    <w:rsid w:val="5C96C028"/>
    <w:rsid w:val="5D3A4A1B"/>
    <w:rsid w:val="5E0CF72B"/>
    <w:rsid w:val="5E694F91"/>
    <w:rsid w:val="5F1F0BE5"/>
    <w:rsid w:val="60D0C5DF"/>
    <w:rsid w:val="6175132E"/>
    <w:rsid w:val="6187FD0F"/>
    <w:rsid w:val="61B2BADA"/>
    <w:rsid w:val="61D52A0E"/>
    <w:rsid w:val="63200B2B"/>
    <w:rsid w:val="6410CA2F"/>
    <w:rsid w:val="646C39E3"/>
    <w:rsid w:val="64F26F37"/>
    <w:rsid w:val="65E26CA8"/>
    <w:rsid w:val="66488451"/>
    <w:rsid w:val="668D2371"/>
    <w:rsid w:val="6795D93B"/>
    <w:rsid w:val="6824923D"/>
    <w:rsid w:val="6835A367"/>
    <w:rsid w:val="68E8A511"/>
    <w:rsid w:val="6B5A7A8F"/>
    <w:rsid w:val="6B7E1902"/>
    <w:rsid w:val="6C9B9B2A"/>
    <w:rsid w:val="6DCD3D32"/>
    <w:rsid w:val="6DFF62B1"/>
    <w:rsid w:val="6F323AA9"/>
    <w:rsid w:val="6FB6D3C9"/>
    <w:rsid w:val="6FCB02DB"/>
    <w:rsid w:val="70FD2FBD"/>
    <w:rsid w:val="73FE5295"/>
    <w:rsid w:val="75442929"/>
    <w:rsid w:val="768947BD"/>
    <w:rsid w:val="771BCAED"/>
    <w:rsid w:val="7740C6AE"/>
    <w:rsid w:val="78946544"/>
    <w:rsid w:val="796602E8"/>
    <w:rsid w:val="79985AC4"/>
    <w:rsid w:val="79B643BB"/>
    <w:rsid w:val="7A1EC494"/>
    <w:rsid w:val="7AB1ADF6"/>
    <w:rsid w:val="7AE8448D"/>
    <w:rsid w:val="7C152FC9"/>
    <w:rsid w:val="7CCFFB86"/>
    <w:rsid w:val="7D991ED7"/>
    <w:rsid w:val="7DEB355A"/>
    <w:rsid w:val="7FF6A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64A8FAF"/>
  <w15:chartTrackingRefBased/>
  <w15:docId w15:val="{28B7BB68-525C-4978-AE75-DEAD2F12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6C4"/>
    <w:pPr>
      <w:spacing w:after="200" w:line="276" w:lineRule="auto"/>
    </w:pPr>
    <w:rPr>
      <w:sz w:val="22"/>
      <w:szCs w:val="22"/>
      <w:lang w:eastAsia="en-US"/>
    </w:rPr>
  </w:style>
  <w:style w:type="paragraph" w:styleId="Heading1">
    <w:name w:val="heading 1"/>
    <w:basedOn w:val="Normal"/>
    <w:next w:val="Normal"/>
    <w:link w:val="Heading1Char"/>
    <w:uiPriority w:val="9"/>
    <w:qFormat/>
    <w:rsid w:val="009256C4"/>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9256C4"/>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9256C4"/>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9256C4"/>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9256C4"/>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9256C4"/>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9256C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256C4"/>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9256C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ind w:left="720" w:hanging="420"/>
    </w:pPr>
    <w:rPr>
      <w:strike/>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720" w:hanging="465"/>
    </w:pPr>
  </w:style>
  <w:style w:type="paragraph" w:styleId="BalloonText">
    <w:name w:val="Balloon Text"/>
    <w:basedOn w:val="Normal"/>
    <w:semiHidden/>
    <w:rsid w:val="006264FB"/>
    <w:rPr>
      <w:rFonts w:ascii="Tahoma" w:hAnsi="Tahoma" w:cs="Tahoma"/>
      <w:sz w:val="16"/>
      <w:szCs w:val="16"/>
    </w:rPr>
  </w:style>
  <w:style w:type="paragraph" w:styleId="ListParagraph">
    <w:name w:val="List Paragraph"/>
    <w:basedOn w:val="Normal"/>
    <w:uiPriority w:val="34"/>
    <w:qFormat/>
    <w:rsid w:val="009256C4"/>
    <w:pPr>
      <w:ind w:left="720"/>
      <w:contextualSpacing/>
    </w:pPr>
  </w:style>
  <w:style w:type="paragraph" w:styleId="TOCHeading">
    <w:name w:val="TOC Heading"/>
    <w:basedOn w:val="Heading1"/>
    <w:next w:val="Normal"/>
    <w:uiPriority w:val="39"/>
    <w:unhideWhenUsed/>
    <w:qFormat/>
    <w:rsid w:val="009256C4"/>
    <w:pPr>
      <w:outlineLvl w:val="9"/>
    </w:pPr>
  </w:style>
  <w:style w:type="paragraph" w:styleId="TOC1">
    <w:name w:val="toc 1"/>
    <w:basedOn w:val="Normal"/>
    <w:next w:val="Normal"/>
    <w:autoRedefine/>
    <w:uiPriority w:val="39"/>
    <w:rsid w:val="00381E28"/>
  </w:style>
  <w:style w:type="paragraph" w:styleId="TOC2">
    <w:name w:val="toc 2"/>
    <w:basedOn w:val="Normal"/>
    <w:next w:val="Normal"/>
    <w:autoRedefine/>
    <w:uiPriority w:val="39"/>
    <w:rsid w:val="00381E28"/>
    <w:pPr>
      <w:ind w:left="200"/>
    </w:pPr>
  </w:style>
  <w:style w:type="character" w:styleId="Hyperlink">
    <w:name w:val="Hyperlink"/>
    <w:uiPriority w:val="99"/>
    <w:unhideWhenUsed/>
    <w:rsid w:val="00381E28"/>
    <w:rPr>
      <w:color w:val="0000FF"/>
      <w:u w:val="single"/>
    </w:rPr>
  </w:style>
  <w:style w:type="character" w:styleId="CommentReference">
    <w:name w:val="annotation reference"/>
    <w:rsid w:val="00ED3E30"/>
    <w:rPr>
      <w:sz w:val="16"/>
      <w:szCs w:val="16"/>
    </w:rPr>
  </w:style>
  <w:style w:type="paragraph" w:styleId="CommentText">
    <w:name w:val="annotation text"/>
    <w:basedOn w:val="Normal"/>
    <w:link w:val="CommentTextChar"/>
    <w:rsid w:val="00ED3E30"/>
  </w:style>
  <w:style w:type="character" w:customStyle="1" w:styleId="CommentTextChar">
    <w:name w:val="Comment Text Char"/>
    <w:basedOn w:val="DefaultParagraphFont"/>
    <w:link w:val="CommentText"/>
    <w:rsid w:val="00ED3E30"/>
  </w:style>
  <w:style w:type="paragraph" w:styleId="CommentSubject">
    <w:name w:val="annotation subject"/>
    <w:basedOn w:val="CommentText"/>
    <w:next w:val="CommentText"/>
    <w:link w:val="CommentSubjectChar"/>
    <w:rsid w:val="00ED3E30"/>
    <w:rPr>
      <w:b/>
      <w:bCs/>
    </w:rPr>
  </w:style>
  <w:style w:type="character" w:customStyle="1" w:styleId="CommentSubjectChar">
    <w:name w:val="Comment Subject Char"/>
    <w:link w:val="CommentSubject"/>
    <w:rsid w:val="00ED3E30"/>
    <w:rPr>
      <w:b/>
      <w:bCs/>
    </w:rPr>
  </w:style>
  <w:style w:type="character" w:customStyle="1" w:styleId="FooterChar">
    <w:name w:val="Footer Char"/>
    <w:link w:val="Footer"/>
    <w:uiPriority w:val="99"/>
    <w:rsid w:val="00C82B7B"/>
  </w:style>
  <w:style w:type="character" w:customStyle="1" w:styleId="HeaderChar">
    <w:name w:val="Header Char"/>
    <w:link w:val="Header"/>
    <w:uiPriority w:val="99"/>
    <w:rsid w:val="00C82B7B"/>
  </w:style>
  <w:style w:type="character" w:customStyle="1" w:styleId="Heading1Char">
    <w:name w:val="Heading 1 Char"/>
    <w:link w:val="Heading1"/>
    <w:uiPriority w:val="9"/>
    <w:rsid w:val="009256C4"/>
    <w:rPr>
      <w:rFonts w:ascii="Cambria" w:eastAsia="Times New Roman" w:hAnsi="Cambria" w:cs="Times New Roman"/>
      <w:b/>
      <w:bCs/>
      <w:color w:val="21798E"/>
      <w:sz w:val="28"/>
      <w:szCs w:val="28"/>
    </w:rPr>
  </w:style>
  <w:style w:type="character" w:customStyle="1" w:styleId="Heading2Char">
    <w:name w:val="Heading 2 Char"/>
    <w:link w:val="Heading2"/>
    <w:uiPriority w:val="9"/>
    <w:rsid w:val="009256C4"/>
    <w:rPr>
      <w:rFonts w:ascii="Cambria" w:eastAsia="Times New Roman" w:hAnsi="Cambria" w:cs="Times New Roman"/>
      <w:b/>
      <w:bCs/>
      <w:color w:val="2DA2BF"/>
      <w:sz w:val="26"/>
      <w:szCs w:val="26"/>
    </w:rPr>
  </w:style>
  <w:style w:type="character" w:customStyle="1" w:styleId="Heading3Char">
    <w:name w:val="Heading 3 Char"/>
    <w:link w:val="Heading3"/>
    <w:uiPriority w:val="9"/>
    <w:rsid w:val="009256C4"/>
    <w:rPr>
      <w:rFonts w:ascii="Cambria" w:eastAsia="Times New Roman" w:hAnsi="Cambria" w:cs="Times New Roman"/>
      <w:b/>
      <w:bCs/>
      <w:color w:val="2DA2BF"/>
    </w:rPr>
  </w:style>
  <w:style w:type="character" w:customStyle="1" w:styleId="Heading4Char">
    <w:name w:val="Heading 4 Char"/>
    <w:link w:val="Heading4"/>
    <w:uiPriority w:val="9"/>
    <w:rsid w:val="009256C4"/>
    <w:rPr>
      <w:rFonts w:ascii="Cambria" w:eastAsia="Times New Roman" w:hAnsi="Cambria" w:cs="Times New Roman"/>
      <w:b/>
      <w:bCs/>
      <w:i/>
      <w:iCs/>
      <w:color w:val="2DA2BF"/>
    </w:rPr>
  </w:style>
  <w:style w:type="character" w:customStyle="1" w:styleId="Heading5Char">
    <w:name w:val="Heading 5 Char"/>
    <w:link w:val="Heading5"/>
    <w:uiPriority w:val="9"/>
    <w:rsid w:val="009256C4"/>
    <w:rPr>
      <w:rFonts w:ascii="Cambria" w:eastAsia="Times New Roman" w:hAnsi="Cambria" w:cs="Times New Roman"/>
      <w:color w:val="16505E"/>
    </w:rPr>
  </w:style>
  <w:style w:type="character" w:customStyle="1" w:styleId="Heading6Char">
    <w:name w:val="Heading 6 Char"/>
    <w:link w:val="Heading6"/>
    <w:uiPriority w:val="9"/>
    <w:rsid w:val="009256C4"/>
    <w:rPr>
      <w:rFonts w:ascii="Cambria" w:eastAsia="Times New Roman" w:hAnsi="Cambria" w:cs="Times New Roman"/>
      <w:i/>
      <w:iCs/>
      <w:color w:val="16505E"/>
    </w:rPr>
  </w:style>
  <w:style w:type="character" w:customStyle="1" w:styleId="Heading7Char">
    <w:name w:val="Heading 7 Char"/>
    <w:link w:val="Heading7"/>
    <w:uiPriority w:val="9"/>
    <w:semiHidden/>
    <w:rsid w:val="009256C4"/>
    <w:rPr>
      <w:rFonts w:ascii="Cambria" w:eastAsia="Times New Roman" w:hAnsi="Cambria" w:cs="Times New Roman"/>
      <w:i/>
      <w:iCs/>
      <w:color w:val="404040"/>
    </w:rPr>
  </w:style>
  <w:style w:type="character" w:customStyle="1" w:styleId="Heading8Char">
    <w:name w:val="Heading 8 Char"/>
    <w:link w:val="Heading8"/>
    <w:uiPriority w:val="9"/>
    <w:semiHidden/>
    <w:rsid w:val="009256C4"/>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256C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256C4"/>
    <w:pPr>
      <w:spacing w:line="240" w:lineRule="auto"/>
    </w:pPr>
    <w:rPr>
      <w:b/>
      <w:bCs/>
      <w:color w:val="2DA2BF"/>
      <w:sz w:val="18"/>
      <w:szCs w:val="18"/>
    </w:rPr>
  </w:style>
  <w:style w:type="paragraph" w:styleId="Title">
    <w:name w:val="Title"/>
    <w:basedOn w:val="Normal"/>
    <w:next w:val="Normal"/>
    <w:link w:val="TitleChar"/>
    <w:uiPriority w:val="10"/>
    <w:qFormat/>
    <w:rsid w:val="009256C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9256C4"/>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9256C4"/>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9256C4"/>
    <w:rPr>
      <w:rFonts w:ascii="Cambria" w:eastAsia="Times New Roman" w:hAnsi="Cambria" w:cs="Times New Roman"/>
      <w:i/>
      <w:iCs/>
      <w:color w:val="2DA2BF"/>
      <w:spacing w:val="15"/>
      <w:sz w:val="24"/>
      <w:szCs w:val="24"/>
    </w:rPr>
  </w:style>
  <w:style w:type="character" w:styleId="Strong">
    <w:name w:val="Strong"/>
    <w:uiPriority w:val="22"/>
    <w:qFormat/>
    <w:rsid w:val="009256C4"/>
    <w:rPr>
      <w:b/>
      <w:bCs/>
    </w:rPr>
  </w:style>
  <w:style w:type="character" w:styleId="Emphasis">
    <w:name w:val="Emphasis"/>
    <w:uiPriority w:val="20"/>
    <w:qFormat/>
    <w:rsid w:val="009256C4"/>
    <w:rPr>
      <w:i/>
      <w:iCs/>
    </w:rPr>
  </w:style>
  <w:style w:type="paragraph" w:styleId="NoSpacing">
    <w:name w:val="No Spacing"/>
    <w:uiPriority w:val="1"/>
    <w:qFormat/>
    <w:rsid w:val="009256C4"/>
    <w:rPr>
      <w:sz w:val="22"/>
      <w:szCs w:val="22"/>
      <w:lang w:eastAsia="en-US"/>
    </w:rPr>
  </w:style>
  <w:style w:type="paragraph" w:styleId="Quote">
    <w:name w:val="Quote"/>
    <w:basedOn w:val="Normal"/>
    <w:next w:val="Normal"/>
    <w:link w:val="QuoteChar"/>
    <w:uiPriority w:val="29"/>
    <w:qFormat/>
    <w:rsid w:val="009256C4"/>
    <w:rPr>
      <w:i/>
      <w:iCs/>
      <w:color w:val="000000"/>
    </w:rPr>
  </w:style>
  <w:style w:type="character" w:customStyle="1" w:styleId="QuoteChar">
    <w:name w:val="Quote Char"/>
    <w:link w:val="Quote"/>
    <w:uiPriority w:val="29"/>
    <w:rsid w:val="009256C4"/>
    <w:rPr>
      <w:i/>
      <w:iCs/>
      <w:color w:val="000000"/>
    </w:rPr>
  </w:style>
  <w:style w:type="paragraph" w:styleId="IntenseQuote">
    <w:name w:val="Intense Quote"/>
    <w:basedOn w:val="Normal"/>
    <w:next w:val="Normal"/>
    <w:link w:val="IntenseQuoteChar"/>
    <w:uiPriority w:val="30"/>
    <w:qFormat/>
    <w:rsid w:val="009256C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9256C4"/>
    <w:rPr>
      <w:b/>
      <w:bCs/>
      <w:i/>
      <w:iCs/>
      <w:color w:val="2DA2BF"/>
    </w:rPr>
  </w:style>
  <w:style w:type="character" w:styleId="SubtleEmphasis">
    <w:name w:val="Subtle Emphasis"/>
    <w:uiPriority w:val="19"/>
    <w:qFormat/>
    <w:rsid w:val="009256C4"/>
    <w:rPr>
      <w:i/>
      <w:iCs/>
      <w:color w:val="808080"/>
    </w:rPr>
  </w:style>
  <w:style w:type="character" w:styleId="IntenseEmphasis">
    <w:name w:val="Intense Emphasis"/>
    <w:uiPriority w:val="21"/>
    <w:qFormat/>
    <w:rsid w:val="009256C4"/>
    <w:rPr>
      <w:b/>
      <w:bCs/>
      <w:i/>
      <w:iCs/>
      <w:color w:val="2DA2BF"/>
    </w:rPr>
  </w:style>
  <w:style w:type="character" w:styleId="SubtleReference">
    <w:name w:val="Subtle Reference"/>
    <w:uiPriority w:val="31"/>
    <w:qFormat/>
    <w:rsid w:val="009256C4"/>
    <w:rPr>
      <w:smallCaps/>
      <w:color w:val="DA1F28"/>
      <w:u w:val="single"/>
    </w:rPr>
  </w:style>
  <w:style w:type="character" w:styleId="IntenseReference">
    <w:name w:val="Intense Reference"/>
    <w:uiPriority w:val="32"/>
    <w:qFormat/>
    <w:rsid w:val="009256C4"/>
    <w:rPr>
      <w:b/>
      <w:bCs/>
      <w:smallCaps/>
      <w:color w:val="DA1F28"/>
      <w:spacing w:val="5"/>
      <w:u w:val="single"/>
    </w:rPr>
  </w:style>
  <w:style w:type="character" w:styleId="BookTitle">
    <w:name w:val="Book Title"/>
    <w:uiPriority w:val="33"/>
    <w:qFormat/>
    <w:rsid w:val="009256C4"/>
    <w:rPr>
      <w:b/>
      <w:bCs/>
      <w:smallCaps/>
      <w:spacing w:val="5"/>
    </w:rPr>
  </w:style>
  <w:style w:type="character" w:customStyle="1" w:styleId="et03">
    <w:name w:val="et03"/>
    <w:rsid w:val="00A03E99"/>
  </w:style>
  <w:style w:type="paragraph" w:styleId="Revision">
    <w:name w:val="Revision"/>
    <w:hidden/>
    <w:uiPriority w:val="99"/>
    <w:semiHidden/>
    <w:rsid w:val="009E6D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5096">
      <w:bodyDiv w:val="1"/>
      <w:marLeft w:val="0"/>
      <w:marRight w:val="0"/>
      <w:marTop w:val="0"/>
      <w:marBottom w:val="0"/>
      <w:divBdr>
        <w:top w:val="none" w:sz="0" w:space="0" w:color="auto"/>
        <w:left w:val="none" w:sz="0" w:space="0" w:color="auto"/>
        <w:bottom w:val="none" w:sz="0" w:space="0" w:color="auto"/>
        <w:right w:val="none" w:sz="0" w:space="0" w:color="auto"/>
      </w:divBdr>
    </w:div>
    <w:div w:id="13207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overPageProperties xmlns="http://schemas.microsoft.com/office/2006/coverPageProps">
  <PublishDate>2014-2015</PublishDate>
  <Abstract/>
  <CompanyAddress/>
  <CompanyPhone/>
  <CompanyFax/>
  <CompanyEmail/>
</CoverPage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3A9D-7BCE-4248-B03B-D6F7EA1F726E}">
  <ds:schemaRefs>
    <ds:schemaRef ds:uri="http://purl.org/dc/terms/"/>
    <ds:schemaRef ds:uri="http://schemas.microsoft.com/office/2006/documentManagement/types"/>
    <ds:schemaRef ds:uri="http://www.w3.org/XML/1998/namespace"/>
    <ds:schemaRef ds:uri="http://purl.org/dc/elements/1.1/"/>
    <ds:schemaRef ds:uri="0f0a3515-13e1-4062-a3fa-b94bfab44865"/>
    <ds:schemaRef ds:uri="http://schemas.microsoft.com/office/infopath/2007/PartnerControls"/>
    <ds:schemaRef ds:uri="758bb22c-477f-4ec3-aa34-d1a4857bcec5"/>
    <ds:schemaRef ds:uri="http://schemas.openxmlformats.org/package/2006/metadata/core-properties"/>
    <ds:schemaRef ds:uri="31062a0d-ede8-4112-b4bb-00a9c1bc8e1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C8732-4F9C-4FE4-82E5-98A8EC4AE969}"/>
</file>

<file path=customXml/itemProps3.xml><?xml version="1.0" encoding="utf-8"?>
<ds:datastoreItem xmlns:ds="http://schemas.openxmlformats.org/officeDocument/2006/customXml" ds:itemID="{B4942274-D926-449F-AAC8-5F74FB53CA68}">
  <ds:schemaRefs>
    <ds:schemaRef ds:uri="http://schemas.openxmlformats.org/officeDocument/2006/bibliography"/>
  </ds:schemaRefs>
</ds:datastoreItem>
</file>

<file path=customXml/itemProps4.xml><?xml version="1.0" encoding="utf-8"?>
<ds:datastoreItem xmlns:ds="http://schemas.openxmlformats.org/officeDocument/2006/customXml" ds:itemID="{BDFDEB1E-31A6-46D2-8FA2-CEF536577C42}">
  <ds:schemaRefs>
    <ds:schemaRef ds:uri="http://schemas.microsoft.com/office/2006/coverPageProps"/>
  </ds:schemaRefs>
</ds:datastoreItem>
</file>

<file path=customXml/itemProps5.xml><?xml version="1.0" encoding="utf-8"?>
<ds:datastoreItem xmlns:ds="http://schemas.openxmlformats.org/officeDocument/2006/customXml" ds:itemID="{0EEB9028-DD38-4DC3-BA5D-8B43636E2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4989</Words>
  <Characters>27429</Characters>
  <Application>Microsoft Office Word</Application>
  <DocSecurity>0</DocSecurity>
  <Lines>228</Lines>
  <Paragraphs>64</Paragraphs>
  <ScaleCrop>false</ScaleCrop>
  <Company>Coquille Indian Tribe</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AND MINOR FOREST PRODUCTS USE POLICY STATEMENT</dc:title>
  <dc:subject/>
  <dc:creator>Mark Healy</dc:creator>
  <cp:keywords/>
  <cp:lastModifiedBy>Mettler, Kurt</cp:lastModifiedBy>
  <cp:revision>28</cp:revision>
  <cp:lastPrinted>2018-08-24T18:28:00Z</cp:lastPrinted>
  <dcterms:created xsi:type="dcterms:W3CDTF">2021-12-01T23:39:00Z</dcterms:created>
  <dcterms:modified xsi:type="dcterms:W3CDTF">2023-03-03T16:42:00Z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